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1B" w:rsidRDefault="0007421B" w:rsidP="0007421B">
      <w:pPr>
        <w:ind w:right="-86"/>
        <w:jc w:val="center"/>
        <w:rPr>
          <w:b/>
          <w:color w:val="A6A6A6"/>
          <w:sz w:val="22"/>
          <w:szCs w:val="22"/>
        </w:rPr>
      </w:pPr>
      <w:r>
        <w:rPr>
          <w:b/>
          <w:color w:val="A6A6A6"/>
          <w:sz w:val="22"/>
          <w:szCs w:val="22"/>
        </w:rPr>
        <w:t>Dartmouth College • Dartmouth-Hitchcock Medical Center</w:t>
      </w:r>
    </w:p>
    <w:p w:rsidR="0007421B" w:rsidRDefault="0007421B" w:rsidP="0007421B">
      <w:pPr>
        <w:ind w:right="-90"/>
        <w:jc w:val="center"/>
        <w:rPr>
          <w:b/>
          <w:color w:val="A6A6A6"/>
          <w:sz w:val="22"/>
          <w:szCs w:val="22"/>
        </w:rPr>
      </w:pPr>
      <w:r>
        <w:rPr>
          <w:b/>
          <w:color w:val="A6A6A6"/>
          <w:sz w:val="22"/>
          <w:szCs w:val="22"/>
        </w:rPr>
        <w:t>COMMITTEE FOR THE PROTECTION OF HUMAN SUBJECTS</w:t>
      </w:r>
    </w:p>
    <w:p w:rsidR="0007421B" w:rsidRDefault="0065132E" w:rsidP="0007421B">
      <w:pPr>
        <w:ind w:right="-86"/>
        <w:jc w:val="center"/>
        <w:rPr>
          <w:b/>
          <w:color w:val="A6A6A6"/>
          <w:sz w:val="22"/>
          <w:szCs w:val="22"/>
        </w:rPr>
      </w:pPr>
      <w:hyperlink r:id="rId7" w:history="1">
        <w:r w:rsidR="0007421B">
          <w:rPr>
            <w:rStyle w:val="Hyperlink"/>
            <w:b/>
            <w:color w:val="A6A6A6"/>
            <w:sz w:val="22"/>
            <w:szCs w:val="22"/>
          </w:rPr>
          <w:t>CPHS.Tasks@Dartmouth.edu</w:t>
        </w:r>
      </w:hyperlink>
      <w:r w:rsidR="0007421B">
        <w:rPr>
          <w:b/>
          <w:color w:val="A6A6A6"/>
          <w:sz w:val="22"/>
          <w:szCs w:val="22"/>
        </w:rPr>
        <w:t xml:space="preserve"> • 603-646-6482</w:t>
      </w:r>
    </w:p>
    <w:p w:rsidR="0007421B"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rsidR="0007421B" w:rsidRPr="00B30A9E"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 </w:t>
      </w:r>
      <w:r>
        <w:rPr>
          <w:b/>
          <w:sz w:val="32"/>
        </w:rPr>
        <w:t>DRUGS OR BIOLOGICS</w:t>
      </w:r>
    </w:p>
    <w:p w:rsidR="0007421B" w:rsidRDefault="0007421B"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rsidR="005A4AD1" w:rsidRPr="00B30A9E" w:rsidRDefault="005A4AD1" w:rsidP="0007421B">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5A4AD1">
        <w:rPr>
          <w:b/>
        </w:rPr>
        <w:tab/>
        <w:t>If you are completing this form on a Mac, indicat</w:t>
      </w:r>
      <w:r>
        <w:rPr>
          <w:b/>
        </w:rPr>
        <w:t xml:space="preserve">e your answer to any checkboxes </w:t>
      </w:r>
      <w:r w:rsidRPr="005A4AD1">
        <w:rPr>
          <w:b/>
        </w:rPr>
        <w:t xml:space="preserve">by bolding or highlighting, or by deleting any incorrect options.    </w:t>
      </w:r>
    </w:p>
    <w:bookmarkStart w:id="0" w:name="_GoBack"/>
    <w:bookmarkEnd w:id="0"/>
    <w:p w:rsidR="0007421B" w:rsidRPr="00A70870" w:rsidRDefault="0007421B" w:rsidP="0007421B">
      <w:pPr>
        <w:rPr>
          <w:rFonts w:ascii="Times New Roman" w:hAnsi="Times New Roman"/>
          <w:sz w:val="12"/>
          <w:szCs w:val="12"/>
        </w:rPr>
      </w:pPr>
      <w:r>
        <w:rPr>
          <w:noProof/>
        </w:rPr>
        <mc:AlternateContent>
          <mc:Choice Requires="wps">
            <w:drawing>
              <wp:anchor distT="0" distB="0" distL="114300" distR="114300" simplePos="0" relativeHeight="251659264" behindDoc="0" locked="0" layoutInCell="1" allowOverlap="1" wp14:anchorId="7F33EC45" wp14:editId="05FC0E1A">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p>
    <w:p w:rsidR="00143D1A" w:rsidRPr="007C3F86" w:rsidRDefault="00143D1A" w:rsidP="0007421B">
      <w:pPr>
        <w:jc w:val="center"/>
        <w:rPr>
          <w:rFonts w:ascii="Times New Roman" w:hAnsi="Times New Roman"/>
          <w:b/>
          <w:i/>
          <w:u w:val="single"/>
        </w:rPr>
      </w:pPr>
    </w:p>
    <w:p w:rsidR="00C542DA" w:rsidRPr="0007421B" w:rsidRDefault="00C542DA" w:rsidP="00C542DA">
      <w:pPr>
        <w:rPr>
          <w:rFonts w:ascii="Times New Roman" w:hAnsi="Times New Roman"/>
          <w:b/>
        </w:rPr>
      </w:pPr>
      <w:r w:rsidRPr="0007421B">
        <w:rPr>
          <w:rFonts w:ascii="Times New Roman" w:hAnsi="Times New Roman"/>
        </w:rPr>
        <w:t xml:space="preserve">Please fill out a separate copy of this </w:t>
      </w:r>
      <w:r w:rsidR="006E44A1">
        <w:rPr>
          <w:rFonts w:ascii="Times New Roman" w:hAnsi="Times New Roman"/>
        </w:rPr>
        <w:t>form</w:t>
      </w:r>
      <w:r w:rsidRPr="0007421B">
        <w:rPr>
          <w:rFonts w:ascii="Times New Roman" w:hAnsi="Times New Roman"/>
        </w:rPr>
        <w:t xml:space="preserve"> for each drug and biological agent that is not approved by the FDA for the specific indication for which it is used in this study and for which </w:t>
      </w:r>
      <w:proofErr w:type="gramStart"/>
      <w:r w:rsidRPr="0007421B">
        <w:rPr>
          <w:rFonts w:ascii="Times New Roman" w:hAnsi="Times New Roman"/>
        </w:rPr>
        <w:t>an IND#</w:t>
      </w:r>
      <w:proofErr w:type="gramEnd"/>
      <w:r w:rsidRPr="0007421B">
        <w:rPr>
          <w:rFonts w:ascii="Times New Roman" w:hAnsi="Times New Roman"/>
        </w:rPr>
        <w:t xml:space="preserve"> has not been obtained.</w:t>
      </w:r>
    </w:p>
    <w:p w:rsidR="00C542DA" w:rsidRPr="0007421B" w:rsidRDefault="00C542DA" w:rsidP="00C56851">
      <w:pPr>
        <w:rPr>
          <w:rFonts w:ascii="Times New Roman" w:hAnsi="Times New Roman"/>
          <w:szCs w:val="24"/>
        </w:rPr>
      </w:pPr>
    </w:p>
    <w:p w:rsidR="0007421B" w:rsidRPr="00E921E8" w:rsidRDefault="00C56851" w:rsidP="0007421B">
      <w:pPr>
        <w:pStyle w:val="ListParagraph"/>
        <w:ind w:left="0"/>
        <w:rPr>
          <w:rFonts w:ascii="Times New Roman" w:hAnsi="Times New Roman"/>
          <w:sz w:val="12"/>
          <w:szCs w:val="12"/>
        </w:rPr>
      </w:pPr>
      <w:r w:rsidRPr="0007421B">
        <w:rPr>
          <w:rFonts w:ascii="Times New Roman" w:hAnsi="Times New Roman"/>
          <w:b/>
          <w:szCs w:val="24"/>
        </w:rPr>
        <w:t xml:space="preserve">Drug or Biologic Agent: </w:t>
      </w: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143D1A" w:rsidRPr="0007421B" w:rsidRDefault="00143D1A" w:rsidP="00C56851">
      <w:pPr>
        <w:rPr>
          <w:rFonts w:ascii="Times New Roman" w:hAnsi="Times New Roman"/>
          <w:b/>
          <w:u w:val="single"/>
        </w:rPr>
      </w:pPr>
    </w:p>
    <w:p w:rsidR="00C542DA" w:rsidRPr="0007421B" w:rsidRDefault="00C542DA" w:rsidP="00A02387">
      <w:pPr>
        <w:widowControl w:val="0"/>
        <w:autoSpaceDE w:val="0"/>
        <w:autoSpaceDN w:val="0"/>
        <w:adjustRightInd w:val="0"/>
        <w:ind w:left="360"/>
        <w:rPr>
          <w:rFonts w:ascii="Times New Roman" w:hAnsi="Times New Roman"/>
          <w:bCs/>
          <w:szCs w:val="24"/>
        </w:rPr>
      </w:pPr>
    </w:p>
    <w:p w:rsidR="00143D1A" w:rsidRPr="0007421B" w:rsidRDefault="00143D1A" w:rsidP="00C56851">
      <w:pPr>
        <w:rPr>
          <w:rFonts w:ascii="Times New Roman" w:hAnsi="Times New Roman"/>
          <w:b/>
        </w:rPr>
      </w:pPr>
      <w:r w:rsidRPr="0007421B">
        <w:rPr>
          <w:rFonts w:ascii="Times New Roman" w:hAnsi="Times New Roman"/>
          <w:b/>
          <w:szCs w:val="24"/>
        </w:rPr>
        <w:t xml:space="preserve"> Exemption from the requirement to file an IND:</w:t>
      </w:r>
    </w:p>
    <w:p w:rsidR="00143D1A" w:rsidRPr="0007421B" w:rsidRDefault="00143D1A" w:rsidP="00C56851">
      <w:pPr>
        <w:rPr>
          <w:rFonts w:ascii="Times New Roman" w:hAnsi="Times New Roman"/>
        </w:rPr>
      </w:pPr>
      <w:r w:rsidRPr="0007421B">
        <w:rPr>
          <w:rFonts w:ascii="Times New Roman" w:hAnsi="Times New Roman"/>
        </w:rPr>
        <w:t>The clinical investigation of a drug product that is lawfully marketed in the United States is exempt from the requirement to file an IND application if all of the following criteria apply:</w:t>
      </w:r>
    </w:p>
    <w:p w:rsidR="00143D1A" w:rsidRPr="0007421B" w:rsidRDefault="00143D1A" w:rsidP="00C56851">
      <w:pPr>
        <w:rPr>
          <w:rFonts w:ascii="Times New Roman" w:hAnsi="Times New Roman"/>
        </w:rPr>
      </w:pPr>
    </w:p>
    <w:p w:rsidR="00143D1A" w:rsidRPr="0007421B" w:rsidRDefault="00143D1A" w:rsidP="00C56851">
      <w:pPr>
        <w:rPr>
          <w:rFonts w:ascii="Times New Roman" w:hAnsi="Times New Roman"/>
          <w:b/>
        </w:rPr>
      </w:pPr>
      <w:r w:rsidRPr="0007421B">
        <w:rPr>
          <w:rFonts w:ascii="Times New Roman" w:hAnsi="Times New Roman"/>
          <w:b/>
        </w:rPr>
        <w:t>Please indicate whether the following criteria apply to the proposed research:</w:t>
      </w:r>
    </w:p>
    <w:p w:rsidR="00143D1A" w:rsidRPr="0007421B" w:rsidRDefault="00143D1A" w:rsidP="00C56851">
      <w:pPr>
        <w:rPr>
          <w:rFonts w:ascii="Times New Roman" w:hAnsi="Times New Roman"/>
        </w:rPr>
      </w:pPr>
    </w:p>
    <w:p w:rsidR="0007421B" w:rsidRPr="000D28E9" w:rsidRDefault="00C56851" w:rsidP="0007421B">
      <w:pPr>
        <w:rPr>
          <w:rFonts w:ascii="Times New Roman" w:hAnsi="Times New Roman"/>
          <w:szCs w:val="24"/>
        </w:rPr>
      </w:pPr>
      <w:r w:rsidRPr="0007421B">
        <w:rPr>
          <w:rFonts w:ascii="Times New Roman" w:hAnsi="Times New Roman"/>
        </w:rPr>
        <w:t>1</w:t>
      </w:r>
      <w:r w:rsidR="00143D1A" w:rsidRPr="0007421B">
        <w:rPr>
          <w:rFonts w:ascii="Times New Roman" w:hAnsi="Times New Roman"/>
        </w:rPr>
        <w:t>) The investigation is not intended to be reported to FDA as a well</w:t>
      </w:r>
      <w:r w:rsidR="005F2091" w:rsidRPr="0007421B">
        <w:rPr>
          <w:rFonts w:ascii="Times New Roman" w:hAnsi="Times New Roman"/>
        </w:rPr>
        <w:t>-</w:t>
      </w:r>
      <w:r w:rsidR="00143D1A" w:rsidRPr="0007421B">
        <w:rPr>
          <w:rFonts w:ascii="Times New Roman" w:hAnsi="Times New Roman"/>
        </w:rPr>
        <w:t>controlled study in support of a new indication for use</w:t>
      </w:r>
      <w:r w:rsidR="005F2091" w:rsidRPr="0007421B">
        <w:rPr>
          <w:rFonts w:ascii="Times New Roman" w:hAnsi="Times New Roman"/>
        </w:rPr>
        <w:t>,</w:t>
      </w:r>
      <w:r w:rsidR="00143D1A" w:rsidRPr="0007421B">
        <w:rPr>
          <w:rFonts w:ascii="Times New Roman" w:hAnsi="Times New Roman"/>
        </w:rPr>
        <w:t xml:space="preserve"> nor intended to be used to support any other significant change in the labeling for the drug;</w:t>
      </w:r>
      <w:r w:rsidR="00143D1A" w:rsidRPr="0007421B">
        <w:rPr>
          <w:rFonts w:ascii="Times New Roman" w:hAnsi="Times New Roman"/>
          <w:b/>
          <w:bCs/>
          <w:szCs w:val="24"/>
        </w:rPr>
        <w:t xml:space="preserve"> </w:t>
      </w:r>
      <w:sdt>
        <w:sdtPr>
          <w:rPr>
            <w:rFonts w:ascii="MS Mincho" w:eastAsia="MS Mincho" w:hAnsi="MS Mincho"/>
            <w:b/>
            <w:szCs w:val="24"/>
          </w:rPr>
          <w:id w:val="-1056621915"/>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143D1A" w:rsidRPr="0007421B" w:rsidRDefault="00143D1A" w:rsidP="00C56851">
      <w:pPr>
        <w:rPr>
          <w:rFonts w:ascii="Times New Roman" w:hAnsi="Times New Roman"/>
        </w:rPr>
      </w:pPr>
    </w:p>
    <w:p w:rsidR="00143D1A" w:rsidRPr="0007421B" w:rsidRDefault="00C56851" w:rsidP="00C56851">
      <w:pPr>
        <w:rPr>
          <w:rFonts w:ascii="Times New Roman" w:hAnsi="Times New Roman"/>
          <w:szCs w:val="24"/>
        </w:rPr>
      </w:pPr>
      <w:r w:rsidRPr="0007421B">
        <w:rPr>
          <w:rFonts w:ascii="Times New Roman" w:hAnsi="Times New Roman"/>
        </w:rPr>
        <w:t>2</w:t>
      </w:r>
      <w:r w:rsidR="00143D1A" w:rsidRPr="0007421B">
        <w:rPr>
          <w:rFonts w:ascii="Times New Roman" w:hAnsi="Times New Roman"/>
        </w:rPr>
        <w:t>) If the drug that is undergoing investigation is lawfully marketed as a prescription drug product, the investigation is not intended to support a significant change in the advertising for the product;</w:t>
      </w:r>
      <w:r w:rsidR="00143D1A" w:rsidRPr="0007421B">
        <w:rPr>
          <w:rFonts w:ascii="Times New Roman" w:hAnsi="Times New Roman"/>
          <w:b/>
          <w:bCs/>
          <w:szCs w:val="24"/>
        </w:rPr>
        <w:t xml:space="preserve"> </w:t>
      </w:r>
      <w:r w:rsidR="005F2091" w:rsidRPr="0007421B">
        <w:rPr>
          <w:rFonts w:ascii="Times New Roman" w:hAnsi="Times New Roman"/>
          <w:b/>
          <w:bCs/>
          <w:szCs w:val="24"/>
        </w:rPr>
        <w:t xml:space="preserve">  </w:t>
      </w:r>
      <w:sdt>
        <w:sdtPr>
          <w:rPr>
            <w:rFonts w:ascii="MS Mincho" w:eastAsia="MS Mincho" w:hAnsi="MS Mincho"/>
            <w:b/>
            <w:szCs w:val="24"/>
          </w:rPr>
          <w:id w:val="201116815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72275536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5B76BA" w:rsidRPr="0007421B" w:rsidRDefault="005B76BA" w:rsidP="00C56851">
      <w:pPr>
        <w:rPr>
          <w:rFonts w:ascii="Times New Roman" w:hAnsi="Times New Roman"/>
        </w:rPr>
      </w:pPr>
    </w:p>
    <w:p w:rsidR="0063121B" w:rsidRDefault="00C56851" w:rsidP="00C56851">
      <w:pPr>
        <w:rPr>
          <w:rFonts w:ascii="Times New Roman" w:hAnsi="Times New Roman"/>
          <w:szCs w:val="24"/>
        </w:rPr>
      </w:pPr>
      <w:r w:rsidRPr="0007421B">
        <w:rPr>
          <w:rFonts w:ascii="Times New Roman" w:hAnsi="Times New Roman"/>
        </w:rPr>
        <w:t>3</w:t>
      </w:r>
      <w:r w:rsidR="00143D1A" w:rsidRPr="0007421B">
        <w:rPr>
          <w:rFonts w:ascii="Times New Roman" w:hAnsi="Times New Roman"/>
        </w:rPr>
        <w:t xml:space="preserve">) The investigation does not involve a route of administration </w:t>
      </w:r>
      <w:r w:rsidR="0063121B" w:rsidRPr="0007421B">
        <w:rPr>
          <w:rFonts w:ascii="Times New Roman" w:hAnsi="Times New Roman"/>
        </w:rPr>
        <w:t>that significantly increases the risks (or decreases the acceptability of the risks) associated with the use of the drug product;</w:t>
      </w:r>
      <w:r w:rsidR="0063121B" w:rsidRPr="0007421B">
        <w:rPr>
          <w:rFonts w:ascii="Times New Roman" w:hAnsi="Times New Roman"/>
          <w:szCs w:val="24"/>
        </w:rPr>
        <w:t xml:space="preserve"> </w:t>
      </w:r>
    </w:p>
    <w:p w:rsidR="0007421B" w:rsidRPr="000D28E9" w:rsidRDefault="0065132E" w:rsidP="0007421B">
      <w:pPr>
        <w:rPr>
          <w:rFonts w:ascii="Times New Roman" w:hAnsi="Times New Roman"/>
          <w:szCs w:val="24"/>
        </w:rPr>
      </w:pPr>
      <w:sdt>
        <w:sdtPr>
          <w:rPr>
            <w:rFonts w:ascii="MS Mincho" w:eastAsia="MS Mincho" w:hAnsi="MS Mincho"/>
            <w:b/>
            <w:szCs w:val="24"/>
          </w:rPr>
          <w:id w:val="-1821570738"/>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079332316"/>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07421B" w:rsidRPr="0007421B" w:rsidRDefault="0007421B" w:rsidP="00C56851">
      <w:pPr>
        <w:rPr>
          <w:rFonts w:ascii="Times New Roman" w:hAnsi="Times New Roman"/>
        </w:rPr>
      </w:pPr>
    </w:p>
    <w:p w:rsidR="0007421B" w:rsidRDefault="009E70A6"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 w:val="16"/>
          <w:szCs w:val="16"/>
        </w:rPr>
        <w:t xml:space="preserve"> </w:t>
      </w:r>
    </w:p>
    <w:p w:rsidR="0007421B" w:rsidRPr="00E921E8" w:rsidRDefault="0007421B" w:rsidP="0007421B">
      <w:pPr>
        <w:pStyle w:val="ListParagraph"/>
        <w:ind w:left="0"/>
        <w:rPr>
          <w:rFonts w:ascii="Times New Roman" w:hAnsi="Times New Roman"/>
          <w:sz w:val="12"/>
          <w:szCs w:val="12"/>
        </w:rPr>
      </w:pP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07421B" w:rsidRPr="0007421B" w:rsidRDefault="0007421B" w:rsidP="0007421B">
      <w:pPr>
        <w:ind w:left="360"/>
        <w:rPr>
          <w:rFonts w:ascii="Times New Roman" w:hAnsi="Times New Roman"/>
          <w:sz w:val="16"/>
          <w:szCs w:val="16"/>
        </w:rPr>
      </w:pPr>
    </w:p>
    <w:p w:rsidR="0063121B" w:rsidRPr="0007421B" w:rsidRDefault="0063121B" w:rsidP="00C56851">
      <w:pPr>
        <w:rPr>
          <w:rFonts w:ascii="Times New Roman" w:hAnsi="Times New Roman"/>
        </w:rPr>
      </w:pPr>
    </w:p>
    <w:p w:rsidR="0007421B" w:rsidRDefault="00C56851" w:rsidP="0007421B">
      <w:pPr>
        <w:rPr>
          <w:rFonts w:ascii="Times New Roman" w:hAnsi="Times New Roman"/>
        </w:rPr>
      </w:pPr>
      <w:r w:rsidRPr="0007421B">
        <w:rPr>
          <w:rFonts w:ascii="Times New Roman" w:hAnsi="Times New Roman"/>
        </w:rPr>
        <w:t>4</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 a</w:t>
      </w:r>
      <w:r w:rsidR="0063121B" w:rsidRPr="0007421B" w:rsidDel="0063121B">
        <w:rPr>
          <w:rFonts w:ascii="Times New Roman" w:hAnsi="Times New Roman"/>
        </w:rPr>
        <w:t xml:space="preserve"> </w:t>
      </w:r>
      <w:r w:rsidR="00143D1A" w:rsidRPr="0007421B">
        <w:rPr>
          <w:rFonts w:ascii="Times New Roman" w:hAnsi="Times New Roman"/>
        </w:rPr>
        <w:t xml:space="preserve">dosage level </w:t>
      </w:r>
      <w:r w:rsidR="0063121B" w:rsidRPr="0007421B">
        <w:rPr>
          <w:rFonts w:ascii="Times New Roman" w:hAnsi="Times New Roman"/>
        </w:rPr>
        <w:t>that significantly increases the risks (or decreases the acceptability of the risks) associated with the use of the drug product;</w:t>
      </w:r>
    </w:p>
    <w:p w:rsidR="0007421B" w:rsidRPr="000D28E9" w:rsidRDefault="0063121B" w:rsidP="0007421B">
      <w:pPr>
        <w:rPr>
          <w:rFonts w:ascii="Times New Roman" w:hAnsi="Times New Roman"/>
          <w:szCs w:val="24"/>
        </w:rPr>
      </w:pPr>
      <w:r w:rsidRPr="0007421B">
        <w:rPr>
          <w:rFonts w:ascii="Times New Roman" w:hAnsi="Times New Roman"/>
          <w:szCs w:val="24"/>
        </w:rPr>
        <w:t xml:space="preserve">  </w:t>
      </w:r>
      <w:sdt>
        <w:sdtPr>
          <w:rPr>
            <w:rFonts w:ascii="MS Mincho" w:eastAsia="MS Mincho" w:hAnsi="MS Mincho"/>
            <w:b/>
            <w:szCs w:val="24"/>
          </w:rPr>
          <w:id w:val="-596485230"/>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138311182"/>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63121B" w:rsidRPr="0007421B" w:rsidRDefault="0063121B" w:rsidP="00C56851">
      <w:pPr>
        <w:rPr>
          <w:rFonts w:ascii="Times New Roman" w:hAnsi="Times New Roman"/>
        </w:rPr>
      </w:pPr>
    </w:p>
    <w:p w:rsidR="0007421B" w:rsidRDefault="00C542DA"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Cs w:val="24"/>
        </w:rPr>
        <w:t xml:space="preserve"> </w:t>
      </w:r>
    </w:p>
    <w:p w:rsidR="0007421B" w:rsidRPr="00E921E8" w:rsidRDefault="0007421B" w:rsidP="0007421B">
      <w:pPr>
        <w:pStyle w:val="ListParagraph"/>
        <w:ind w:left="0"/>
        <w:rPr>
          <w:rFonts w:ascii="Times New Roman" w:hAnsi="Times New Roman"/>
          <w:sz w:val="12"/>
          <w:szCs w:val="12"/>
        </w:rPr>
      </w:pP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C542DA" w:rsidRDefault="00C542DA" w:rsidP="0007421B">
      <w:pPr>
        <w:ind w:left="360"/>
        <w:rPr>
          <w:rFonts w:ascii="Times New Roman" w:hAnsi="Times New Roman"/>
          <w:szCs w:val="24"/>
        </w:rPr>
      </w:pPr>
    </w:p>
    <w:p w:rsidR="0063121B" w:rsidRDefault="00C56851" w:rsidP="00C56851">
      <w:pPr>
        <w:rPr>
          <w:rFonts w:ascii="Times New Roman" w:hAnsi="Times New Roman"/>
          <w:szCs w:val="24"/>
        </w:rPr>
      </w:pPr>
      <w:r w:rsidRPr="0007421B">
        <w:rPr>
          <w:rFonts w:ascii="Times New Roman" w:hAnsi="Times New Roman"/>
        </w:rPr>
        <w:t>5</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w:t>
      </w:r>
      <w:r w:rsidR="00143D1A" w:rsidRPr="0007421B">
        <w:rPr>
          <w:rFonts w:ascii="Times New Roman" w:hAnsi="Times New Roman"/>
        </w:rPr>
        <w:t xml:space="preserve"> use in a </w:t>
      </w:r>
      <w:r w:rsidR="004F1604" w:rsidRPr="0007421B">
        <w:rPr>
          <w:rFonts w:ascii="Times New Roman" w:hAnsi="Times New Roman"/>
        </w:rPr>
        <w:t xml:space="preserve">subject </w:t>
      </w:r>
      <w:r w:rsidR="00143D1A" w:rsidRPr="0007421B">
        <w:rPr>
          <w:rFonts w:ascii="Times New Roman" w:hAnsi="Times New Roman"/>
        </w:rPr>
        <w:t xml:space="preserve">population </w:t>
      </w:r>
      <w:r w:rsidR="0063121B" w:rsidRPr="0007421B">
        <w:rPr>
          <w:rFonts w:ascii="Times New Roman" w:hAnsi="Times New Roman"/>
        </w:rPr>
        <w:t>that significantly increases the risks (or decreases the acceptability of the risks) associated with the use of the drug product;</w:t>
      </w:r>
      <w:r w:rsidR="0063121B" w:rsidRPr="0007421B">
        <w:rPr>
          <w:rFonts w:ascii="Times New Roman" w:hAnsi="Times New Roman"/>
          <w:szCs w:val="24"/>
        </w:rPr>
        <w:t xml:space="preserve"> </w:t>
      </w:r>
      <w:r w:rsidR="00C82E8B" w:rsidRPr="0007421B">
        <w:rPr>
          <w:rFonts w:ascii="Times New Roman" w:hAnsi="Times New Roman"/>
          <w:szCs w:val="24"/>
        </w:rPr>
        <w:t xml:space="preserve"> </w:t>
      </w:r>
    </w:p>
    <w:p w:rsidR="0007421B" w:rsidRPr="000D28E9" w:rsidRDefault="0065132E" w:rsidP="0007421B">
      <w:pPr>
        <w:rPr>
          <w:rFonts w:ascii="Times New Roman" w:hAnsi="Times New Roman"/>
          <w:szCs w:val="24"/>
        </w:rPr>
      </w:pPr>
      <w:sdt>
        <w:sdtPr>
          <w:rPr>
            <w:rFonts w:ascii="MS Mincho" w:eastAsia="MS Mincho" w:hAnsi="MS Mincho"/>
            <w:b/>
            <w:szCs w:val="24"/>
          </w:rPr>
          <w:id w:val="102112960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557231532"/>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07421B" w:rsidRPr="0007421B" w:rsidRDefault="0007421B" w:rsidP="00C56851">
      <w:pPr>
        <w:rPr>
          <w:rFonts w:ascii="Times New Roman" w:hAnsi="Times New Roman"/>
        </w:rPr>
      </w:pPr>
    </w:p>
    <w:p w:rsidR="0007421B" w:rsidRDefault="00C542DA" w:rsidP="0007421B">
      <w:pPr>
        <w:ind w:left="360"/>
        <w:rPr>
          <w:rFonts w:ascii="Times New Roman" w:hAnsi="Times New Roman"/>
          <w:sz w:val="16"/>
          <w:szCs w:val="16"/>
        </w:rPr>
      </w:pPr>
      <w:r w:rsidRPr="0007421B">
        <w:rPr>
          <w:rFonts w:ascii="Times New Roman" w:hAnsi="Times New Roman"/>
        </w:rPr>
        <w:t>Explain:</w:t>
      </w:r>
      <w:r w:rsidR="0007421B" w:rsidRPr="0007421B">
        <w:rPr>
          <w:rFonts w:ascii="Times New Roman" w:hAnsi="Times New Roman"/>
          <w:sz w:val="16"/>
          <w:szCs w:val="16"/>
        </w:rPr>
        <w:t xml:space="preserve"> </w:t>
      </w:r>
    </w:p>
    <w:p w:rsidR="0007421B" w:rsidRPr="00E921E8" w:rsidRDefault="0007421B" w:rsidP="0007421B">
      <w:pPr>
        <w:pStyle w:val="ListParagraph"/>
        <w:ind w:left="0"/>
        <w:rPr>
          <w:rFonts w:ascii="Times New Roman" w:hAnsi="Times New Roman"/>
          <w:sz w:val="12"/>
          <w:szCs w:val="12"/>
        </w:rPr>
      </w:pP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07421B" w:rsidRDefault="0007421B" w:rsidP="0007421B">
      <w:pPr>
        <w:ind w:left="360"/>
        <w:rPr>
          <w:rFonts w:ascii="Times New Roman" w:hAnsi="Times New Roman"/>
        </w:rPr>
      </w:pPr>
    </w:p>
    <w:p w:rsidR="00143D1A" w:rsidRDefault="00C56851" w:rsidP="0007421B">
      <w:pPr>
        <w:rPr>
          <w:rFonts w:ascii="Times New Roman" w:hAnsi="Times New Roman"/>
        </w:rPr>
      </w:pPr>
      <w:r w:rsidRPr="0007421B">
        <w:rPr>
          <w:rFonts w:ascii="Times New Roman" w:hAnsi="Times New Roman"/>
        </w:rPr>
        <w:t>6</w:t>
      </w:r>
      <w:r w:rsidR="00EA1BF6" w:rsidRPr="0007421B">
        <w:rPr>
          <w:rFonts w:ascii="Times New Roman" w:hAnsi="Times New Roman"/>
        </w:rPr>
        <w:t xml:space="preserve">) </w:t>
      </w:r>
      <w:r w:rsidR="00D157DC" w:rsidRPr="0007421B">
        <w:rPr>
          <w:rFonts w:ascii="Times New Roman" w:hAnsi="Times New Roman"/>
        </w:rPr>
        <w:t xml:space="preserve">The investigation does not </w:t>
      </w:r>
      <w:r w:rsidR="0063121B" w:rsidRPr="0007421B">
        <w:rPr>
          <w:rFonts w:ascii="Times New Roman" w:hAnsi="Times New Roman"/>
        </w:rPr>
        <w:t>involve any</w:t>
      </w:r>
      <w:r w:rsidR="00143D1A" w:rsidRPr="0007421B">
        <w:rPr>
          <w:rFonts w:ascii="Times New Roman" w:hAnsi="Times New Roman"/>
        </w:rPr>
        <w:t xml:space="preserve"> other factor that significantly increases the risks (or decreases the acceptability of the risks) associated w</w:t>
      </w:r>
      <w:r w:rsidR="00C82E8B" w:rsidRPr="0007421B">
        <w:rPr>
          <w:rFonts w:ascii="Times New Roman" w:hAnsi="Times New Roman"/>
        </w:rPr>
        <w:t>ith the use of the drug product</w:t>
      </w:r>
    </w:p>
    <w:p w:rsidR="00C542DA" w:rsidRDefault="0065132E" w:rsidP="0007421B">
      <w:pPr>
        <w:rPr>
          <w:rFonts w:ascii="Times New Roman" w:hAnsi="Times New Roman"/>
          <w:b/>
          <w:szCs w:val="24"/>
        </w:rPr>
      </w:pPr>
      <w:sdt>
        <w:sdtPr>
          <w:rPr>
            <w:rFonts w:ascii="MS Mincho" w:eastAsia="MS Mincho" w:hAnsi="MS Mincho"/>
            <w:b/>
            <w:szCs w:val="24"/>
          </w:rPr>
          <w:id w:val="-7359817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463187380"/>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07421B" w:rsidRDefault="0007421B" w:rsidP="0007421B">
      <w:pPr>
        <w:rPr>
          <w:rFonts w:ascii="Times New Roman" w:hAnsi="Times New Roman"/>
          <w:b/>
          <w:szCs w:val="24"/>
        </w:rPr>
      </w:pPr>
    </w:p>
    <w:p w:rsidR="0007421B" w:rsidRDefault="0007421B" w:rsidP="0007421B">
      <w:pPr>
        <w:ind w:left="360"/>
        <w:rPr>
          <w:rFonts w:ascii="Times New Roman" w:hAnsi="Times New Roman"/>
          <w:sz w:val="16"/>
          <w:szCs w:val="16"/>
        </w:rPr>
      </w:pPr>
      <w:r w:rsidRPr="0007421B">
        <w:rPr>
          <w:rFonts w:ascii="Times New Roman" w:hAnsi="Times New Roman"/>
        </w:rPr>
        <w:t>Explain:</w:t>
      </w:r>
      <w:r w:rsidRPr="0007421B">
        <w:rPr>
          <w:rFonts w:ascii="Times New Roman" w:hAnsi="Times New Roman"/>
          <w:sz w:val="16"/>
          <w:szCs w:val="16"/>
        </w:rPr>
        <w:t xml:space="preserve"> </w:t>
      </w:r>
    </w:p>
    <w:p w:rsidR="0007421B" w:rsidRPr="00E921E8" w:rsidRDefault="0007421B" w:rsidP="0007421B">
      <w:pPr>
        <w:pStyle w:val="ListParagraph"/>
        <w:ind w:left="0"/>
        <w:rPr>
          <w:rFonts w:ascii="Times New Roman" w:hAnsi="Times New Roman"/>
          <w:sz w:val="12"/>
          <w:szCs w:val="12"/>
        </w:rPr>
      </w:pP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07421B" w:rsidRPr="0007421B" w:rsidRDefault="0007421B" w:rsidP="0007421B">
      <w:pPr>
        <w:rPr>
          <w:rFonts w:ascii="Times New Roman" w:hAnsi="Times New Roman"/>
          <w:b/>
          <w:sz w:val="16"/>
          <w:szCs w:val="16"/>
          <w:u w:val="single"/>
        </w:rPr>
      </w:pPr>
    </w:p>
    <w:p w:rsidR="00C542DA" w:rsidRPr="0007421B" w:rsidRDefault="00C542DA" w:rsidP="009E70A6">
      <w:pPr>
        <w:ind w:left="360"/>
        <w:rPr>
          <w:rFonts w:ascii="Times New Roman" w:hAnsi="Times New Roman"/>
        </w:rPr>
      </w:pPr>
    </w:p>
    <w:p w:rsidR="00143D1A" w:rsidRDefault="00C56851" w:rsidP="00C56851">
      <w:pPr>
        <w:rPr>
          <w:rFonts w:ascii="Times New Roman" w:hAnsi="Times New Roman"/>
          <w:szCs w:val="24"/>
        </w:rPr>
      </w:pPr>
      <w:r w:rsidRPr="0007421B">
        <w:rPr>
          <w:rFonts w:ascii="Times New Roman" w:hAnsi="Times New Roman"/>
        </w:rPr>
        <w:t>7</w:t>
      </w:r>
      <w:r w:rsidR="00143D1A" w:rsidRPr="0007421B">
        <w:rPr>
          <w:rFonts w:ascii="Times New Roman" w:hAnsi="Times New Roman"/>
        </w:rPr>
        <w:t>) The investigation is conducted in compliance with the requirements for institutional review set forth in Part 56 and with the requirements for informed consent set forth in Part 50;</w:t>
      </w:r>
      <w:r w:rsidR="00143D1A" w:rsidRPr="0007421B">
        <w:rPr>
          <w:rFonts w:ascii="Times New Roman" w:hAnsi="Times New Roman"/>
          <w:b/>
          <w:bCs/>
          <w:szCs w:val="24"/>
        </w:rPr>
        <w:t xml:space="preserve"> </w:t>
      </w:r>
      <w:r w:rsidR="005F2091" w:rsidRPr="0007421B">
        <w:rPr>
          <w:rFonts w:ascii="Times New Roman" w:hAnsi="Times New Roman"/>
          <w:b/>
          <w:bCs/>
          <w:szCs w:val="24"/>
        </w:rPr>
        <w:t xml:space="preserve"> </w:t>
      </w:r>
    </w:p>
    <w:p w:rsidR="0007421B" w:rsidRPr="000D28E9" w:rsidRDefault="0065132E" w:rsidP="0007421B">
      <w:pPr>
        <w:rPr>
          <w:rFonts w:ascii="Times New Roman" w:hAnsi="Times New Roman"/>
          <w:szCs w:val="24"/>
        </w:rPr>
      </w:pPr>
      <w:sdt>
        <w:sdtPr>
          <w:rPr>
            <w:rFonts w:ascii="MS Mincho" w:eastAsia="MS Mincho" w:hAnsi="MS Mincho"/>
            <w:b/>
            <w:szCs w:val="24"/>
          </w:rPr>
          <w:id w:val="-107430484"/>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741414437"/>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07421B" w:rsidRPr="0007421B" w:rsidRDefault="0007421B" w:rsidP="00C56851">
      <w:pPr>
        <w:rPr>
          <w:rFonts w:ascii="Times New Roman" w:hAnsi="Times New Roman"/>
        </w:rPr>
      </w:pPr>
    </w:p>
    <w:p w:rsidR="00143D1A" w:rsidRPr="0007421B" w:rsidRDefault="00143D1A" w:rsidP="00C56851">
      <w:pPr>
        <w:rPr>
          <w:rFonts w:ascii="Times New Roman" w:hAnsi="Times New Roman"/>
        </w:rPr>
      </w:pPr>
    </w:p>
    <w:p w:rsidR="00143D1A" w:rsidRDefault="00C56851" w:rsidP="00C56851">
      <w:pPr>
        <w:rPr>
          <w:rFonts w:ascii="Times New Roman" w:hAnsi="Times New Roman"/>
          <w:szCs w:val="24"/>
        </w:rPr>
      </w:pPr>
      <w:r w:rsidRPr="0007421B">
        <w:rPr>
          <w:rFonts w:ascii="Times New Roman" w:hAnsi="Times New Roman"/>
        </w:rPr>
        <w:t>8</w:t>
      </w:r>
      <w:r w:rsidR="00143D1A" w:rsidRPr="0007421B">
        <w:rPr>
          <w:rFonts w:ascii="Times New Roman" w:hAnsi="Times New Roman"/>
        </w:rPr>
        <w:t xml:space="preserve">) The investigation is conducted in compliance with the requirements </w:t>
      </w:r>
      <w:proofErr w:type="gramStart"/>
      <w:r w:rsidR="00143D1A" w:rsidRPr="0007421B">
        <w:rPr>
          <w:rFonts w:ascii="Times New Roman" w:hAnsi="Times New Roman"/>
        </w:rPr>
        <w:t>of  21</w:t>
      </w:r>
      <w:proofErr w:type="gramEnd"/>
      <w:r w:rsidR="00143D1A" w:rsidRPr="0007421B">
        <w:rPr>
          <w:rFonts w:ascii="Times New Roman" w:hAnsi="Times New Roman"/>
        </w:rPr>
        <w:t xml:space="preserve"> CFR 312.7. This section outlines promotion and charging requirements for investigational new drugs. Investigators and sponsors may not promote investigational new drugs as being safe and effective and they may not charge for, distribute or test market these drugs without FDA approval</w:t>
      </w:r>
      <w:r w:rsidR="005F2091" w:rsidRPr="0007421B">
        <w:rPr>
          <w:rFonts w:ascii="Times New Roman" w:hAnsi="Times New Roman"/>
        </w:rPr>
        <w:t xml:space="preserve">; </w:t>
      </w:r>
      <w:r w:rsidR="00143D1A" w:rsidRPr="0007421B">
        <w:rPr>
          <w:rFonts w:ascii="Times New Roman" w:hAnsi="Times New Roman"/>
          <w:b/>
          <w:bCs/>
          <w:szCs w:val="24"/>
        </w:rPr>
        <w:t xml:space="preserve"> </w:t>
      </w:r>
    </w:p>
    <w:p w:rsidR="0007421B" w:rsidRPr="0007421B" w:rsidRDefault="0065132E" w:rsidP="00C56851">
      <w:pPr>
        <w:rPr>
          <w:rFonts w:ascii="Times New Roman" w:hAnsi="Times New Roman"/>
          <w:szCs w:val="24"/>
        </w:rPr>
      </w:pPr>
      <w:sdt>
        <w:sdtPr>
          <w:rPr>
            <w:rFonts w:ascii="MS Mincho" w:eastAsia="MS Mincho" w:hAnsi="MS Mincho"/>
            <w:b/>
            <w:szCs w:val="24"/>
          </w:rPr>
          <w:id w:val="-1709789091"/>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No</w:t>
      </w:r>
      <w:r w:rsidR="0007421B" w:rsidRPr="000D28E9">
        <w:rPr>
          <w:rFonts w:ascii="Times New Roman" w:hAnsi="Times New Roman"/>
          <w:b/>
          <w:szCs w:val="24"/>
        </w:rPr>
        <w:tab/>
      </w:r>
      <w:r w:rsidR="0007421B" w:rsidRPr="000D28E9">
        <w:rPr>
          <w:rFonts w:ascii="Times New Roman" w:hAnsi="Times New Roman"/>
          <w:b/>
          <w:szCs w:val="24"/>
        </w:rPr>
        <w:tab/>
      </w:r>
      <w:sdt>
        <w:sdtPr>
          <w:rPr>
            <w:rFonts w:ascii="MS Gothic" w:eastAsia="MS Gothic" w:hAnsi="Times New Roman"/>
            <w:b/>
            <w:szCs w:val="24"/>
          </w:rPr>
          <w:id w:val="1077481896"/>
          <w14:checkbox>
            <w14:checked w14:val="0"/>
            <w14:checkedState w14:val="2612" w14:font="MS Mincho"/>
            <w14:uncheckedState w14:val="2610" w14:font="MS Mincho"/>
          </w14:checkbox>
        </w:sdtPr>
        <w:sdtEndPr/>
        <w:sdtContent>
          <w:r w:rsidR="0007421B">
            <w:rPr>
              <w:rFonts w:ascii="MS Mincho" w:eastAsia="MS Mincho" w:hAnsi="MS Mincho" w:hint="eastAsia"/>
              <w:b/>
              <w:szCs w:val="24"/>
            </w:rPr>
            <w:t>☐</w:t>
          </w:r>
        </w:sdtContent>
      </w:sdt>
      <w:r w:rsidR="0007421B" w:rsidRPr="000D28E9">
        <w:rPr>
          <w:rFonts w:ascii="Times New Roman" w:hAnsi="Times New Roman"/>
          <w:b/>
          <w:szCs w:val="24"/>
        </w:rPr>
        <w:t xml:space="preserve">  Yes</w:t>
      </w:r>
    </w:p>
    <w:p w:rsidR="00143D1A" w:rsidRPr="0007421B" w:rsidRDefault="00143D1A" w:rsidP="00C56851">
      <w:pPr>
        <w:rPr>
          <w:rFonts w:ascii="Times New Roman" w:hAnsi="Times New Roman"/>
          <w:sz w:val="20"/>
        </w:rPr>
      </w:pPr>
    </w:p>
    <w:p w:rsidR="00143D1A" w:rsidRPr="0007421B" w:rsidRDefault="00143D1A" w:rsidP="00C56851">
      <w:pPr>
        <w:rPr>
          <w:rFonts w:ascii="Times New Roman" w:hAnsi="Times New Roman"/>
          <w:sz w:val="20"/>
        </w:rPr>
      </w:pPr>
      <w:r w:rsidRPr="0007421B">
        <w:rPr>
          <w:rFonts w:ascii="Times New Roman" w:hAnsi="Times New Roman"/>
          <w:sz w:val="20"/>
        </w:rPr>
        <w:t>*The FDA requirements to qualify for an exemption status from filing an IND may be found in 21 CFR 312.2(b)</w:t>
      </w:r>
    </w:p>
    <w:p w:rsidR="00143D1A" w:rsidRPr="0007421B" w:rsidRDefault="00143D1A" w:rsidP="00A02387"/>
    <w:p w:rsidR="005B76BA" w:rsidRPr="0007421B" w:rsidRDefault="00143D1A" w:rsidP="00A02387">
      <w:r w:rsidRPr="0007421B">
        <w:t>Note: The IRB may determine that an IND is required for this study.</w:t>
      </w:r>
    </w:p>
    <w:p w:rsidR="0007421B" w:rsidRPr="00E921E8" w:rsidRDefault="0007421B" w:rsidP="0007421B">
      <w:pPr>
        <w:pStyle w:val="ListParagraph"/>
        <w:ind w:left="0"/>
        <w:rPr>
          <w:rFonts w:ascii="Times New Roman" w:hAnsi="Times New Roman"/>
          <w:sz w:val="12"/>
          <w:szCs w:val="12"/>
        </w:rPr>
      </w:pPr>
    </w:p>
    <w:p w:rsidR="0007421B" w:rsidRDefault="0007421B" w:rsidP="0007421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szCs w:val="24"/>
        </w:rPr>
      </w:pPr>
    </w:p>
    <w:p w:rsidR="005B76BA" w:rsidRPr="0007421B" w:rsidRDefault="005B76BA" w:rsidP="00EA1BF6">
      <w:pPr>
        <w:ind w:left="270"/>
      </w:pPr>
    </w:p>
    <w:sectPr w:rsidR="005B76BA" w:rsidRPr="0007421B" w:rsidSect="0007421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DE" w:rsidRDefault="009C33DE">
      <w:r>
        <w:separator/>
      </w:r>
    </w:p>
  </w:endnote>
  <w:endnote w:type="continuationSeparator" w:id="0">
    <w:p w:rsidR="009C33DE" w:rsidRDefault="009C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BB" w:rsidRDefault="00DC6BBB">
    <w:pPr>
      <w:pStyle w:val="Footer"/>
    </w:pPr>
    <w:r>
      <w:rPr>
        <w:sz w:val="20"/>
      </w:rPr>
      <w:t xml:space="preserve">CPHS Template v. </w:t>
    </w:r>
    <w:r w:rsidR="0065132E">
      <w:rPr>
        <w:sz w:val="20"/>
      </w:rPr>
      <w:t>4/16</w:t>
    </w:r>
    <w:r w:rsidR="00E06A52">
      <w:rPr>
        <w:sz w:val="20"/>
      </w:rPr>
      <w:t>/14</w:t>
    </w:r>
    <w:r>
      <w:rPr>
        <w:sz w:val="20"/>
      </w:rPr>
      <w:tab/>
    </w:r>
    <w:r w:rsidRPr="00971F0F">
      <w:rPr>
        <w:sz w:val="20"/>
      </w:rPr>
      <w:t xml:space="preserve">Page </w:t>
    </w:r>
    <w:r w:rsidRPr="00971F0F">
      <w:rPr>
        <w:sz w:val="20"/>
      </w:rPr>
      <w:fldChar w:fldCharType="begin"/>
    </w:r>
    <w:r w:rsidRPr="00971F0F">
      <w:rPr>
        <w:sz w:val="20"/>
      </w:rPr>
      <w:instrText xml:space="preserve"> PAGE </w:instrText>
    </w:r>
    <w:r w:rsidRPr="00971F0F">
      <w:rPr>
        <w:sz w:val="20"/>
      </w:rPr>
      <w:fldChar w:fldCharType="separate"/>
    </w:r>
    <w:r w:rsidR="0065132E">
      <w:rPr>
        <w:noProof/>
        <w:sz w:val="20"/>
      </w:rPr>
      <w:t>1</w:t>
    </w:r>
    <w:r w:rsidRPr="00971F0F">
      <w:rPr>
        <w:sz w:val="20"/>
      </w:rPr>
      <w:fldChar w:fldCharType="end"/>
    </w:r>
    <w:r w:rsidRPr="00971F0F">
      <w:rPr>
        <w:sz w:val="20"/>
      </w:rPr>
      <w:t xml:space="preserve"> of </w:t>
    </w:r>
    <w:r w:rsidRPr="00971F0F">
      <w:rPr>
        <w:sz w:val="20"/>
      </w:rPr>
      <w:fldChar w:fldCharType="begin"/>
    </w:r>
    <w:r w:rsidRPr="00971F0F">
      <w:rPr>
        <w:sz w:val="20"/>
      </w:rPr>
      <w:instrText xml:space="preserve"> NUMPAGES </w:instrText>
    </w:r>
    <w:r w:rsidRPr="00971F0F">
      <w:rPr>
        <w:sz w:val="20"/>
      </w:rPr>
      <w:fldChar w:fldCharType="separate"/>
    </w:r>
    <w:r w:rsidR="0065132E">
      <w:rPr>
        <w:noProof/>
        <w:sz w:val="20"/>
      </w:rPr>
      <w:t>2</w:t>
    </w:r>
    <w:r w:rsidRPr="00971F0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DE" w:rsidRDefault="009C33DE">
      <w:r>
        <w:separator/>
      </w:r>
    </w:p>
  </w:footnote>
  <w:footnote w:type="continuationSeparator" w:id="0">
    <w:p w:rsidR="009C33DE" w:rsidRDefault="009C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1A"/>
    <w:rsid w:val="0007421B"/>
    <w:rsid w:val="00143D1A"/>
    <w:rsid w:val="00201BCC"/>
    <w:rsid w:val="0028325E"/>
    <w:rsid w:val="002A1091"/>
    <w:rsid w:val="002A3014"/>
    <w:rsid w:val="003531B2"/>
    <w:rsid w:val="0039721E"/>
    <w:rsid w:val="004F1604"/>
    <w:rsid w:val="004F3970"/>
    <w:rsid w:val="005A4AD1"/>
    <w:rsid w:val="005B76BA"/>
    <w:rsid w:val="005F2091"/>
    <w:rsid w:val="0063121B"/>
    <w:rsid w:val="0065132E"/>
    <w:rsid w:val="00693143"/>
    <w:rsid w:val="006E44A1"/>
    <w:rsid w:val="0070136D"/>
    <w:rsid w:val="0079249D"/>
    <w:rsid w:val="007C50BC"/>
    <w:rsid w:val="007D0145"/>
    <w:rsid w:val="0081696B"/>
    <w:rsid w:val="00971F0F"/>
    <w:rsid w:val="009C33DE"/>
    <w:rsid w:val="009E70A6"/>
    <w:rsid w:val="00A02387"/>
    <w:rsid w:val="00A320E2"/>
    <w:rsid w:val="00B712AA"/>
    <w:rsid w:val="00B956B8"/>
    <w:rsid w:val="00C04E70"/>
    <w:rsid w:val="00C542DA"/>
    <w:rsid w:val="00C56851"/>
    <w:rsid w:val="00C82E8B"/>
    <w:rsid w:val="00CA69D9"/>
    <w:rsid w:val="00CC526D"/>
    <w:rsid w:val="00D132F8"/>
    <w:rsid w:val="00D157DC"/>
    <w:rsid w:val="00DC6BBB"/>
    <w:rsid w:val="00E06A52"/>
    <w:rsid w:val="00E33283"/>
    <w:rsid w:val="00EA1BF6"/>
    <w:rsid w:val="00F47077"/>
    <w:rsid w:val="00FF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D1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F0F"/>
    <w:pPr>
      <w:tabs>
        <w:tab w:val="center" w:pos="4320"/>
        <w:tab w:val="right" w:pos="8640"/>
      </w:tabs>
    </w:pPr>
  </w:style>
  <w:style w:type="paragraph" w:styleId="Footer">
    <w:name w:val="footer"/>
    <w:basedOn w:val="Normal"/>
    <w:rsid w:val="00971F0F"/>
    <w:pPr>
      <w:tabs>
        <w:tab w:val="center" w:pos="4320"/>
        <w:tab w:val="right" w:pos="8640"/>
      </w:tabs>
    </w:pPr>
  </w:style>
  <w:style w:type="paragraph" w:styleId="BalloonText">
    <w:name w:val="Balloon Text"/>
    <w:basedOn w:val="Normal"/>
    <w:semiHidden/>
    <w:rsid w:val="005F2091"/>
    <w:rPr>
      <w:rFonts w:ascii="Tahoma" w:hAnsi="Tahoma" w:cs="Tahoma"/>
      <w:sz w:val="16"/>
      <w:szCs w:val="16"/>
    </w:rPr>
  </w:style>
  <w:style w:type="character" w:styleId="Hyperlink">
    <w:name w:val="Hyperlink"/>
    <w:rsid w:val="0007421B"/>
    <w:rPr>
      <w:color w:val="0000FF"/>
      <w:u w:val="single"/>
    </w:rPr>
  </w:style>
  <w:style w:type="paragraph" w:styleId="ListParagraph">
    <w:name w:val="List Paragraph"/>
    <w:basedOn w:val="Normal"/>
    <w:uiPriority w:val="34"/>
    <w:qFormat/>
    <w:rsid w:val="00074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D1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F0F"/>
    <w:pPr>
      <w:tabs>
        <w:tab w:val="center" w:pos="4320"/>
        <w:tab w:val="right" w:pos="8640"/>
      </w:tabs>
    </w:pPr>
  </w:style>
  <w:style w:type="paragraph" w:styleId="Footer">
    <w:name w:val="footer"/>
    <w:basedOn w:val="Normal"/>
    <w:rsid w:val="00971F0F"/>
    <w:pPr>
      <w:tabs>
        <w:tab w:val="center" w:pos="4320"/>
        <w:tab w:val="right" w:pos="8640"/>
      </w:tabs>
    </w:pPr>
  </w:style>
  <w:style w:type="paragraph" w:styleId="BalloonText">
    <w:name w:val="Balloon Text"/>
    <w:basedOn w:val="Normal"/>
    <w:semiHidden/>
    <w:rsid w:val="005F2091"/>
    <w:rPr>
      <w:rFonts w:ascii="Tahoma" w:hAnsi="Tahoma" w:cs="Tahoma"/>
      <w:sz w:val="16"/>
      <w:szCs w:val="16"/>
    </w:rPr>
  </w:style>
  <w:style w:type="character" w:styleId="Hyperlink">
    <w:name w:val="Hyperlink"/>
    <w:rsid w:val="0007421B"/>
    <w:rPr>
      <w:color w:val="0000FF"/>
      <w:u w:val="single"/>
    </w:rPr>
  </w:style>
  <w:style w:type="paragraph" w:styleId="ListParagraph">
    <w:name w:val="List Paragraph"/>
    <w:basedOn w:val="Normal"/>
    <w:uiPriority w:val="34"/>
    <w:qFormat/>
    <w:rsid w:val="0007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HS.Tasks@Dartmout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J</vt:lpstr>
    </vt:vector>
  </TitlesOfParts>
  <Company>Dartmouth College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J</dc:title>
  <dc:creator>Ann O'Hara</dc:creator>
  <cp:lastModifiedBy>Matthew Goodrich</cp:lastModifiedBy>
  <cp:revision>3</cp:revision>
  <cp:lastPrinted>2010-05-20T17:15:00Z</cp:lastPrinted>
  <dcterms:created xsi:type="dcterms:W3CDTF">2014-05-05T19:50:00Z</dcterms:created>
  <dcterms:modified xsi:type="dcterms:W3CDTF">2014-05-05T19:50:00Z</dcterms:modified>
</cp:coreProperties>
</file>