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E9814" w14:textId="35F2C4FD" w:rsidR="00D27803" w:rsidRDefault="00D27803" w:rsidP="00D27803">
      <w:pPr>
        <w:ind w:right="-86"/>
        <w:jc w:val="center"/>
        <w:rPr>
          <w:b/>
          <w:color w:val="A6A6A6"/>
          <w:sz w:val="22"/>
          <w:szCs w:val="22"/>
        </w:rPr>
      </w:pPr>
      <w:r>
        <w:rPr>
          <w:b/>
          <w:color w:val="A6A6A6"/>
          <w:sz w:val="22"/>
          <w:szCs w:val="22"/>
        </w:rPr>
        <w:t xml:space="preserve">Dartmouth College </w:t>
      </w:r>
    </w:p>
    <w:p w14:paraId="3DDD062A" w14:textId="77777777" w:rsidR="00D27803" w:rsidRDefault="00D27803" w:rsidP="00D27803">
      <w:pPr>
        <w:ind w:right="-90"/>
        <w:jc w:val="center"/>
        <w:rPr>
          <w:b/>
          <w:color w:val="A6A6A6"/>
          <w:sz w:val="22"/>
          <w:szCs w:val="22"/>
        </w:rPr>
      </w:pPr>
      <w:r>
        <w:rPr>
          <w:b/>
          <w:color w:val="A6A6A6"/>
          <w:sz w:val="22"/>
          <w:szCs w:val="22"/>
        </w:rPr>
        <w:t>COMMITTEE FOR THE PROTECTION OF HUMAN SUBJECTS</w:t>
      </w:r>
    </w:p>
    <w:p w14:paraId="63425D5C" w14:textId="3D7BFA72" w:rsidR="00D27803" w:rsidRDefault="00E00EF0" w:rsidP="00D27803">
      <w:pPr>
        <w:ind w:right="-86"/>
        <w:jc w:val="center"/>
        <w:rPr>
          <w:b/>
          <w:color w:val="A6A6A6"/>
          <w:sz w:val="22"/>
          <w:szCs w:val="22"/>
        </w:rPr>
      </w:pPr>
      <w:hyperlink r:id="rId7" w:history="1">
        <w:r w:rsidR="00D27803">
          <w:rPr>
            <w:rStyle w:val="Hyperlink"/>
            <w:b/>
            <w:color w:val="A6A6A6"/>
            <w:sz w:val="22"/>
            <w:szCs w:val="22"/>
          </w:rPr>
          <w:t>CPHS@Dartmouth.edu</w:t>
        </w:r>
      </w:hyperlink>
      <w:r w:rsidR="00D27803">
        <w:rPr>
          <w:b/>
          <w:color w:val="A6A6A6"/>
          <w:sz w:val="22"/>
          <w:szCs w:val="22"/>
        </w:rPr>
        <w:t xml:space="preserve"> • 603-646-6482</w:t>
      </w:r>
    </w:p>
    <w:p w14:paraId="0404860A" w14:textId="77777777" w:rsidR="00D27803" w:rsidRDefault="00D27803" w:rsidP="00D2780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rPr>
          <w:b/>
          <w:szCs w:val="24"/>
          <w:u w:val="single"/>
        </w:rPr>
      </w:pPr>
    </w:p>
    <w:p w14:paraId="3C96EB86" w14:textId="0FC16D16" w:rsidR="00D27803" w:rsidRDefault="00D27803" w:rsidP="00D2780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20"/>
          <w:u w:val="single"/>
        </w:rPr>
      </w:pPr>
      <w:r w:rsidRPr="00C01971">
        <w:rPr>
          <w:b/>
          <w:sz w:val="32"/>
        </w:rPr>
        <w:t>CPHS</w:t>
      </w:r>
      <w:r w:rsidRPr="00C01971">
        <w:rPr>
          <w:rFonts w:ascii="Times New Roman" w:hAnsi="Times New Roman"/>
          <w:b/>
          <w:sz w:val="32"/>
        </w:rPr>
        <w:t xml:space="preserve"> – </w:t>
      </w:r>
      <w:r w:rsidRPr="00C01971">
        <w:rPr>
          <w:b/>
          <w:sz w:val="32"/>
        </w:rPr>
        <w:t xml:space="preserve">RESEARCH INVOLVING INDIVIDUALS </w:t>
      </w:r>
      <w:r w:rsidR="00752BEE">
        <w:rPr>
          <w:b/>
          <w:sz w:val="32"/>
        </w:rPr>
        <w:t>LACKING</w:t>
      </w:r>
      <w:r w:rsidRPr="00C01971">
        <w:rPr>
          <w:b/>
          <w:sz w:val="32"/>
        </w:rPr>
        <w:t xml:space="preserve"> DECISION-MAKING CAPACITY</w:t>
      </w:r>
      <w:r w:rsidRPr="006A59DB">
        <w:rPr>
          <w:b/>
          <w:sz w:val="32"/>
        </w:rPr>
        <w:t xml:space="preserve"> </w:t>
      </w:r>
      <w:r w:rsidR="00CD2AB4" w:rsidRPr="00F503C7">
        <w:rPr>
          <w:b/>
          <w:sz w:val="20"/>
        </w:rPr>
        <w:t>v.</w:t>
      </w:r>
      <w:r w:rsidR="00CD2AB4" w:rsidRPr="006A59DB">
        <w:rPr>
          <w:b/>
          <w:sz w:val="20"/>
          <w:u w:val="single"/>
        </w:rPr>
        <w:t xml:space="preserve"> </w:t>
      </w:r>
      <w:r w:rsidR="009B52A4">
        <w:rPr>
          <w:b/>
          <w:sz w:val="20"/>
          <w:u w:val="single"/>
        </w:rPr>
        <w:t>011</w:t>
      </w:r>
      <w:r w:rsidR="00E00EF0">
        <w:rPr>
          <w:b/>
          <w:sz w:val="20"/>
          <w:u w:val="single"/>
        </w:rPr>
        <w:t>7</w:t>
      </w:r>
      <w:r w:rsidR="001F0FC6">
        <w:rPr>
          <w:b/>
          <w:sz w:val="20"/>
          <w:u w:val="single"/>
        </w:rPr>
        <w:t>202</w:t>
      </w:r>
      <w:r w:rsidR="009B52A4">
        <w:rPr>
          <w:b/>
          <w:sz w:val="20"/>
          <w:u w:val="single"/>
        </w:rPr>
        <w:t>4</w:t>
      </w:r>
    </w:p>
    <w:p w14:paraId="50A182F1" w14:textId="77777777" w:rsidR="00F503C7" w:rsidRPr="00C01971" w:rsidRDefault="00F503C7" w:rsidP="00D27803">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ind w:right="720"/>
        <w:jc w:val="center"/>
        <w:rPr>
          <w:b/>
          <w:sz w:val="32"/>
          <w:u w:val="single"/>
        </w:rPr>
      </w:pPr>
    </w:p>
    <w:p w14:paraId="706A7623" w14:textId="77777777" w:rsidR="00F503C7" w:rsidRDefault="00D27803" w:rsidP="00F503C7">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b/>
        </w:rPr>
      </w:pPr>
      <w:r w:rsidRPr="00C01971">
        <w:rPr>
          <w:b/>
        </w:rPr>
        <w:t xml:space="preserve">Please complete: CPHS#                  PI: </w:t>
      </w:r>
    </w:p>
    <w:p w14:paraId="08E7E118" w14:textId="42B2FD6E" w:rsidR="00F503C7" w:rsidRDefault="00F503C7" w:rsidP="00F503C7">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sz w:val="12"/>
          <w:szCs w:val="12"/>
        </w:rPr>
      </w:pPr>
      <w:r>
        <w:rPr>
          <w:b/>
        </w:rPr>
        <w:t>_______________________________________________________________________</w:t>
      </w:r>
    </w:p>
    <w:p w14:paraId="36E94AD9" w14:textId="0A82B1A6" w:rsidR="007C30B8" w:rsidRPr="00C01971" w:rsidRDefault="003F13AC" w:rsidP="00F503C7">
      <w:pPr>
        <w:tabs>
          <w:tab w:val="center" w:pos="3600"/>
          <w:tab w:val="center" w:pos="4320"/>
          <w:tab w:val="center" w:pos="5040"/>
          <w:tab w:val="center" w:pos="5760"/>
          <w:tab w:val="center" w:pos="6480"/>
          <w:tab w:val="center" w:pos="7200"/>
          <w:tab w:val="center" w:pos="7920"/>
          <w:tab w:val="center" w:pos="8640"/>
          <w:tab w:val="center" w:pos="10080"/>
          <w:tab w:val="left" w:leader="underscore" w:pos="13220"/>
        </w:tabs>
        <w:spacing w:before="60" w:after="60"/>
        <w:ind w:right="720"/>
        <w:rPr>
          <w:rFonts w:ascii="Times New Roman" w:hAnsi="Times New Roman"/>
          <w:b/>
        </w:rPr>
      </w:pPr>
      <w:r w:rsidRPr="00C01971">
        <w:rPr>
          <w:rFonts w:ascii="Times New Roman" w:hAnsi="Times New Roman"/>
        </w:rPr>
        <w:t xml:space="preserve">Dartmouth </w:t>
      </w:r>
      <w:r w:rsidR="00C51877">
        <w:rPr>
          <w:rFonts w:ascii="Times New Roman" w:hAnsi="Times New Roman"/>
        </w:rPr>
        <w:t xml:space="preserve">College </w:t>
      </w:r>
      <w:r w:rsidRPr="00C01971">
        <w:rPr>
          <w:rFonts w:ascii="Times New Roman" w:hAnsi="Times New Roman"/>
        </w:rPr>
        <w:t xml:space="preserve">CPHS has established the following </w:t>
      </w:r>
      <w:r w:rsidR="00906687">
        <w:rPr>
          <w:rFonts w:ascii="Times New Roman" w:hAnsi="Times New Roman"/>
        </w:rPr>
        <w:t>guidance</w:t>
      </w:r>
      <w:r w:rsidR="00906687" w:rsidRPr="00C01971">
        <w:rPr>
          <w:rFonts w:ascii="Times New Roman" w:hAnsi="Times New Roman"/>
        </w:rPr>
        <w:t xml:space="preserve"> </w:t>
      </w:r>
      <w:r w:rsidRPr="00C01971">
        <w:rPr>
          <w:rFonts w:ascii="Times New Roman" w:hAnsi="Times New Roman"/>
        </w:rPr>
        <w:t xml:space="preserve">for research studies that may involve adult subjects who lack capacity to </w:t>
      </w:r>
      <w:r w:rsidR="00752BEE">
        <w:rPr>
          <w:rFonts w:ascii="Times New Roman" w:hAnsi="Times New Roman"/>
        </w:rPr>
        <w:t>provide</w:t>
      </w:r>
      <w:r w:rsidRPr="00C01971">
        <w:rPr>
          <w:rFonts w:ascii="Times New Roman" w:hAnsi="Times New Roman"/>
        </w:rPr>
        <w:t xml:space="preserve"> informed consent to participation in a research study. </w:t>
      </w:r>
      <w:r w:rsidRPr="00C01971">
        <w:rPr>
          <w:rFonts w:ascii="Times New Roman" w:hAnsi="Times New Roman"/>
          <w:b/>
        </w:rPr>
        <w:t>Please carefully review all items.</w:t>
      </w:r>
    </w:p>
    <w:p w14:paraId="52438694" w14:textId="77777777" w:rsidR="002C3E00" w:rsidRDefault="002C3E00" w:rsidP="007C30B8">
      <w:pPr>
        <w:rPr>
          <w:rFonts w:ascii="Times New Roman" w:hAnsi="Times New Roman"/>
          <w:b/>
          <w:u w:val="single"/>
        </w:rPr>
      </w:pPr>
    </w:p>
    <w:p w14:paraId="45461973" w14:textId="77777777" w:rsidR="007C30B8" w:rsidRPr="00504BD3" w:rsidRDefault="007C30B8" w:rsidP="007C30B8">
      <w:pPr>
        <w:rPr>
          <w:rFonts w:ascii="Times New Roman" w:hAnsi="Times New Roman"/>
          <w:b/>
          <w:u w:val="single"/>
        </w:rPr>
      </w:pPr>
      <w:r w:rsidRPr="00504BD3">
        <w:rPr>
          <w:rFonts w:ascii="Times New Roman" w:hAnsi="Times New Roman"/>
          <w:b/>
          <w:u w:val="single"/>
        </w:rPr>
        <w:t xml:space="preserve">Introductory Information: </w:t>
      </w:r>
    </w:p>
    <w:p w14:paraId="26E29CA3" w14:textId="19945088" w:rsidR="00C61F3B" w:rsidRPr="00504BD3" w:rsidRDefault="00C61F3B" w:rsidP="00C61F3B">
      <w:pPr>
        <w:widowControl w:val="0"/>
        <w:autoSpaceDE w:val="0"/>
        <w:autoSpaceDN w:val="0"/>
        <w:adjustRightInd w:val="0"/>
        <w:rPr>
          <w:rFonts w:ascii="Times New Roman" w:hAnsi="Times New Roman"/>
          <w:sz w:val="32"/>
          <w:szCs w:val="32"/>
        </w:rPr>
      </w:pPr>
    </w:p>
    <w:p w14:paraId="5E9FD023" w14:textId="79D61BBA" w:rsidR="00C61F3B" w:rsidRPr="00EB2769" w:rsidRDefault="00C61F3B" w:rsidP="00580C3D">
      <w:pPr>
        <w:pStyle w:val="ListParagraph"/>
        <w:widowControl w:val="0"/>
        <w:numPr>
          <w:ilvl w:val="0"/>
          <w:numId w:val="6"/>
        </w:numPr>
        <w:tabs>
          <w:tab w:val="left" w:pos="450"/>
        </w:tabs>
        <w:autoSpaceDE w:val="0"/>
        <w:autoSpaceDN w:val="0"/>
        <w:adjustRightInd w:val="0"/>
        <w:ind w:left="0" w:firstLine="0"/>
        <w:rPr>
          <w:rFonts w:ascii="Times New Roman" w:hAnsi="Times New Roman"/>
          <w:szCs w:val="24"/>
        </w:rPr>
      </w:pPr>
      <w:r w:rsidRPr="00EB2769">
        <w:rPr>
          <w:rFonts w:ascii="Times New Roman" w:hAnsi="Times New Roman"/>
          <w:szCs w:val="24"/>
        </w:rPr>
        <w:t xml:space="preserve">When a </w:t>
      </w:r>
      <w:r w:rsidR="004875C2">
        <w:rPr>
          <w:rFonts w:ascii="Times New Roman" w:hAnsi="Times New Roman"/>
          <w:szCs w:val="24"/>
        </w:rPr>
        <w:t>potential participant (or patient in clinical studies)</w:t>
      </w:r>
      <w:r w:rsidRPr="00EB2769">
        <w:rPr>
          <w:rFonts w:ascii="Times New Roman" w:hAnsi="Times New Roman"/>
          <w:szCs w:val="24"/>
        </w:rPr>
        <w:t xml:space="preserve"> lacks capacity to </w:t>
      </w:r>
      <w:r w:rsidR="00504BD3" w:rsidRPr="00EB2769">
        <w:rPr>
          <w:rFonts w:ascii="Times New Roman" w:hAnsi="Times New Roman"/>
          <w:szCs w:val="24"/>
        </w:rPr>
        <w:t xml:space="preserve">provide </w:t>
      </w:r>
      <w:r w:rsidRPr="00EB2769">
        <w:rPr>
          <w:rFonts w:ascii="Times New Roman" w:hAnsi="Times New Roman"/>
          <w:szCs w:val="24"/>
        </w:rPr>
        <w:t>informed consent, the investigator should obtain written permission from a legally authorized representative prior to enrolling the subject in a research study.</w:t>
      </w:r>
    </w:p>
    <w:p w14:paraId="2C6BA153" w14:textId="77777777" w:rsidR="00504BD3" w:rsidRPr="00EB2769" w:rsidRDefault="00504BD3" w:rsidP="00EB2769">
      <w:pPr>
        <w:widowControl w:val="0"/>
        <w:autoSpaceDE w:val="0"/>
        <w:autoSpaceDN w:val="0"/>
        <w:adjustRightInd w:val="0"/>
        <w:rPr>
          <w:rFonts w:ascii="Times New Roman" w:hAnsi="Times New Roman"/>
          <w:szCs w:val="24"/>
        </w:rPr>
      </w:pPr>
    </w:p>
    <w:p w14:paraId="3400AE06" w14:textId="435A6EB4" w:rsidR="00C61F3B" w:rsidRPr="00EB2769" w:rsidRDefault="00C61F3B" w:rsidP="00EB2769">
      <w:pPr>
        <w:widowControl w:val="0"/>
        <w:autoSpaceDE w:val="0"/>
        <w:autoSpaceDN w:val="0"/>
        <w:adjustRightInd w:val="0"/>
        <w:rPr>
          <w:rFonts w:ascii="Times New Roman" w:hAnsi="Times New Roman"/>
          <w:szCs w:val="24"/>
        </w:rPr>
      </w:pPr>
      <w:r w:rsidRPr="00EB2769">
        <w:rPr>
          <w:rFonts w:ascii="Times New Roman" w:hAnsi="Times New Roman"/>
          <w:szCs w:val="24"/>
        </w:rPr>
        <w:t xml:space="preserve">2.    Federal Regulations define legally authorized representative as an “individual or judicial </w:t>
      </w:r>
      <w:r w:rsidR="00504BD3" w:rsidRPr="00EB2769">
        <w:rPr>
          <w:rFonts w:ascii="Times New Roman" w:hAnsi="Times New Roman"/>
          <w:szCs w:val="24"/>
        </w:rPr>
        <w:t>o</w:t>
      </w:r>
      <w:r w:rsidRPr="00EB2769">
        <w:rPr>
          <w:rFonts w:ascii="Times New Roman" w:hAnsi="Times New Roman"/>
          <w:szCs w:val="24"/>
        </w:rPr>
        <w:t>r other body authorized under applicable law to consent on behalf of a prospective subject to the subject’s participation in the procedure’s involved in the research.</w:t>
      </w:r>
    </w:p>
    <w:p w14:paraId="67A47D66" w14:textId="77777777" w:rsidR="00504BD3" w:rsidRPr="00EB2769" w:rsidRDefault="00504BD3" w:rsidP="00EB2769">
      <w:pPr>
        <w:widowControl w:val="0"/>
        <w:autoSpaceDE w:val="0"/>
        <w:autoSpaceDN w:val="0"/>
        <w:adjustRightInd w:val="0"/>
        <w:rPr>
          <w:rFonts w:ascii="Times New Roman" w:hAnsi="Times New Roman"/>
          <w:szCs w:val="24"/>
        </w:rPr>
      </w:pPr>
    </w:p>
    <w:p w14:paraId="14B7BB98" w14:textId="4175EF00" w:rsidR="00504BD3" w:rsidRPr="00C434CB" w:rsidRDefault="00C61F3B" w:rsidP="00EB2769">
      <w:pPr>
        <w:widowControl w:val="0"/>
        <w:autoSpaceDE w:val="0"/>
        <w:autoSpaceDN w:val="0"/>
        <w:adjustRightInd w:val="0"/>
        <w:rPr>
          <w:rFonts w:ascii="Times New Roman" w:hAnsi="Times New Roman"/>
          <w:bCs/>
          <w:szCs w:val="24"/>
        </w:rPr>
      </w:pPr>
      <w:r w:rsidRPr="00EB2769">
        <w:rPr>
          <w:rFonts w:ascii="Times New Roman" w:hAnsi="Times New Roman"/>
          <w:szCs w:val="24"/>
        </w:rPr>
        <w:t xml:space="preserve">3.  </w:t>
      </w:r>
      <w:r w:rsidR="009B52A4">
        <w:rPr>
          <w:rFonts w:ascii="Times New Roman" w:hAnsi="Times New Roman"/>
          <w:bCs/>
          <w:szCs w:val="24"/>
        </w:rPr>
        <w:t xml:space="preserve">As of </w:t>
      </w:r>
      <w:r w:rsidR="000E3DA6" w:rsidRPr="00E00EF0">
        <w:rPr>
          <w:rFonts w:ascii="Times New Roman" w:hAnsi="Times New Roman"/>
          <w:bCs/>
          <w:szCs w:val="24"/>
        </w:rPr>
        <w:t xml:space="preserve"> July 1, 202</w:t>
      </w:r>
      <w:r w:rsidR="00C434CB" w:rsidRPr="00E00EF0">
        <w:rPr>
          <w:rFonts w:ascii="Times New Roman" w:hAnsi="Times New Roman"/>
          <w:bCs/>
          <w:szCs w:val="24"/>
        </w:rPr>
        <w:t>1</w:t>
      </w:r>
      <w:r w:rsidR="00C434CB" w:rsidRPr="00C434CB">
        <w:rPr>
          <w:bCs/>
        </w:rPr>
        <w:t xml:space="preserve"> </w:t>
      </w:r>
      <w:r w:rsidR="00C434CB" w:rsidRPr="00E00EF0">
        <w:rPr>
          <w:rFonts w:ascii="Times New Roman" w:hAnsi="Times New Roman"/>
          <w:bCs/>
          <w:szCs w:val="24"/>
        </w:rPr>
        <w:t xml:space="preserve">New Hampshire law states </w:t>
      </w:r>
      <w:r w:rsidR="00C434CB" w:rsidRPr="00C434CB">
        <w:rPr>
          <w:rFonts w:ascii="Times New Roman" w:hAnsi="Times New Roman"/>
          <w:b/>
          <w:szCs w:val="24"/>
        </w:rPr>
        <w:t>both agents and surrogates may consent to enrollment in trials or experimental treatments as long as certain protocols are in place</w:t>
      </w:r>
      <w:r w:rsidR="00C434CB" w:rsidRPr="00E00EF0">
        <w:rPr>
          <w:rFonts w:ascii="Times New Roman" w:hAnsi="Times New Roman"/>
          <w:bCs/>
          <w:szCs w:val="24"/>
        </w:rPr>
        <w:t>. The trial or experimental treatment must be overseen and authorized by an institutional review board and be consistent with state and federal regulations. Further, the consent must be consistent with any existing directives in a durable power of attorney for health care. If an existing durable power of attorney for health care is silent on enrollment, then a surrogate or agent may only consent to a trial or experimental treatment if the proposed treatment is for an immediately life-threatening disease or condition, if there are no alternative treatment options that would provide an equal or greater likelihood of saving the patient’s life, and the trial or treatment “is intended to be beneficial to the patient in terms of increasing mobility or reducing pain, distress, or discomfort.”  See NH Rev. Stat. §137-J:5</w:t>
      </w:r>
    </w:p>
    <w:p w14:paraId="3629ED1D" w14:textId="77777777" w:rsidR="00C434CB" w:rsidRPr="00EB2769" w:rsidRDefault="00C434CB" w:rsidP="00EB2769">
      <w:pPr>
        <w:pStyle w:val="ListParagraph"/>
        <w:ind w:left="0"/>
        <w:rPr>
          <w:rFonts w:ascii="Times New Roman" w:hAnsi="Times New Roman"/>
          <w:szCs w:val="24"/>
        </w:rPr>
      </w:pPr>
    </w:p>
    <w:p w14:paraId="63AC552C" w14:textId="36036D83" w:rsidR="00C61F3B" w:rsidRPr="00EB2769" w:rsidRDefault="00C434CB" w:rsidP="00EB2769">
      <w:pPr>
        <w:pStyle w:val="ListParagraph"/>
        <w:ind w:left="0"/>
        <w:rPr>
          <w:rFonts w:ascii="Times New Roman" w:hAnsi="Times New Roman"/>
          <w:szCs w:val="24"/>
        </w:rPr>
      </w:pPr>
      <w:r>
        <w:rPr>
          <w:rFonts w:ascii="Times New Roman" w:hAnsi="Times New Roman"/>
          <w:szCs w:val="24"/>
        </w:rPr>
        <w:t>4</w:t>
      </w:r>
      <w:r w:rsidR="00C61F3B" w:rsidRPr="00EB2769">
        <w:rPr>
          <w:rFonts w:ascii="Times New Roman" w:hAnsi="Times New Roman"/>
          <w:szCs w:val="24"/>
        </w:rPr>
        <w:t xml:space="preserve">.  CPHS has defined </w:t>
      </w:r>
      <w:r w:rsidR="00C61F3B" w:rsidRPr="00EB2769">
        <w:rPr>
          <w:rFonts w:ascii="Times New Roman" w:hAnsi="Times New Roman"/>
          <w:szCs w:val="24"/>
          <w:u w:val="single"/>
        </w:rPr>
        <w:t>experimental treatment</w:t>
      </w:r>
      <w:r w:rsidR="00C61F3B" w:rsidRPr="00EB2769">
        <w:rPr>
          <w:rFonts w:ascii="Times New Roman" w:hAnsi="Times New Roman"/>
          <w:szCs w:val="24"/>
        </w:rPr>
        <w:t xml:space="preserve"> as follows:  A treatment that is unproven or not yet scientifically validated with respect to safety and efficacy. A treatment is defined as a drug, device or procedure intended to alleviate a disease or disorder. </w:t>
      </w:r>
    </w:p>
    <w:p w14:paraId="7A94C38D" w14:textId="3CB791A6" w:rsidR="00504BD3" w:rsidRPr="00EB2769" w:rsidRDefault="00504BD3" w:rsidP="00EB2769">
      <w:pPr>
        <w:widowControl w:val="0"/>
        <w:autoSpaceDE w:val="0"/>
        <w:autoSpaceDN w:val="0"/>
        <w:adjustRightInd w:val="0"/>
        <w:rPr>
          <w:rFonts w:ascii="Times New Roman" w:hAnsi="Times New Roman"/>
          <w:szCs w:val="24"/>
        </w:rPr>
      </w:pPr>
    </w:p>
    <w:p w14:paraId="42370BE8" w14:textId="77777777" w:rsidR="00CD2AB4" w:rsidRPr="006A59DB" w:rsidRDefault="00CD2AB4" w:rsidP="00CD2AB4">
      <w:pPr>
        <w:rPr>
          <w:rFonts w:ascii="Times New Roman" w:hAnsi="Times New Roman"/>
          <w:szCs w:val="24"/>
        </w:rPr>
      </w:pPr>
    </w:p>
    <w:p w14:paraId="1BDEEDC1" w14:textId="3E9C82E9" w:rsidR="000F29BC" w:rsidRPr="006A59DB" w:rsidRDefault="000F29BC" w:rsidP="00261CFE">
      <w:pPr>
        <w:ind w:left="-360"/>
        <w:rPr>
          <w:rFonts w:ascii="Times New Roman" w:hAnsi="Times New Roman"/>
          <w:b/>
          <w:szCs w:val="24"/>
        </w:rPr>
      </w:pPr>
      <w:r w:rsidRPr="006A59DB">
        <w:rPr>
          <w:rFonts w:cs="Times"/>
          <w:b/>
          <w:szCs w:val="24"/>
        </w:rPr>
        <w:t>For All Requests: Complete Sections I</w:t>
      </w:r>
      <w:r w:rsidR="00724D5D">
        <w:rPr>
          <w:rFonts w:cs="Times"/>
          <w:b/>
          <w:szCs w:val="24"/>
        </w:rPr>
        <w:t xml:space="preserve">, </w:t>
      </w:r>
      <w:r w:rsidRPr="006A59DB">
        <w:rPr>
          <w:rFonts w:cs="Times"/>
          <w:b/>
          <w:szCs w:val="24"/>
        </w:rPr>
        <w:t>II</w:t>
      </w:r>
      <w:r w:rsidR="00724D5D">
        <w:rPr>
          <w:rFonts w:cs="Times"/>
          <w:b/>
          <w:szCs w:val="24"/>
        </w:rPr>
        <w:t>, and II</w:t>
      </w:r>
      <w:r w:rsidR="00993EDE">
        <w:rPr>
          <w:rFonts w:cs="Times"/>
          <w:b/>
          <w:szCs w:val="24"/>
        </w:rPr>
        <w:t>I</w:t>
      </w:r>
      <w:r w:rsidRPr="006A59DB">
        <w:rPr>
          <w:rFonts w:cs="Times"/>
          <w:b/>
          <w:szCs w:val="24"/>
        </w:rPr>
        <w:t>.</w:t>
      </w:r>
    </w:p>
    <w:p w14:paraId="61E38309" w14:textId="77777777" w:rsidR="007C30B8" w:rsidRPr="00C01971" w:rsidRDefault="007C30B8" w:rsidP="007C30B8">
      <w:pPr>
        <w:rPr>
          <w:rFonts w:ascii="Times New Roman" w:hAnsi="Times New Roman"/>
        </w:rPr>
      </w:pPr>
    </w:p>
    <w:p w14:paraId="3FAF8F06" w14:textId="565AD9CA" w:rsidR="00261CFE" w:rsidRPr="002C3E00" w:rsidRDefault="00261CFE" w:rsidP="002C3E00">
      <w:pPr>
        <w:pStyle w:val="ListParagraph"/>
        <w:numPr>
          <w:ilvl w:val="0"/>
          <w:numId w:val="4"/>
        </w:numPr>
        <w:ind w:left="0" w:hanging="360"/>
        <w:rPr>
          <w:rFonts w:ascii="Times New Roman" w:hAnsi="Times New Roman"/>
          <w:b/>
          <w:szCs w:val="24"/>
        </w:rPr>
      </w:pPr>
      <w:r w:rsidRPr="002C3E00">
        <w:rPr>
          <w:rFonts w:ascii="Times New Roman" w:hAnsi="Times New Roman"/>
          <w:b/>
          <w:szCs w:val="24"/>
        </w:rPr>
        <w:t>Experimental Treatment</w:t>
      </w:r>
    </w:p>
    <w:p w14:paraId="7026DFD6" w14:textId="09B4B92C" w:rsidR="00451F8F" w:rsidRPr="002C3E00" w:rsidRDefault="00451F8F" w:rsidP="002C3E00">
      <w:pPr>
        <w:rPr>
          <w:rFonts w:ascii="Times New Roman" w:hAnsi="Times New Roman"/>
          <w:szCs w:val="24"/>
        </w:rPr>
      </w:pPr>
      <w:r w:rsidRPr="002C3E00">
        <w:rPr>
          <w:rFonts w:ascii="Times New Roman" w:hAnsi="Times New Roman"/>
          <w:szCs w:val="24"/>
        </w:rPr>
        <w:t>Does this study involve “experimental treatment”</w:t>
      </w:r>
      <w:r w:rsidR="00504BD3" w:rsidRPr="002C3E00">
        <w:rPr>
          <w:rFonts w:ascii="Times New Roman" w:hAnsi="Times New Roman"/>
          <w:szCs w:val="24"/>
        </w:rPr>
        <w:t xml:space="preserve"> as defined in #5 above </w:t>
      </w:r>
      <w:r w:rsidRPr="002C3E00">
        <w:rPr>
          <w:rFonts w:ascii="Times New Roman" w:hAnsi="Times New Roman"/>
          <w:szCs w:val="24"/>
        </w:rPr>
        <w:t>?</w:t>
      </w:r>
    </w:p>
    <w:p w14:paraId="1E660057" w14:textId="492B0B4B" w:rsidR="00451F8F" w:rsidRPr="006A59DB" w:rsidRDefault="00752BEE" w:rsidP="007C30B8">
      <w:pPr>
        <w:rPr>
          <w:rFonts w:ascii="Times New Roman" w:hAnsi="Times New Roman"/>
          <w:szCs w:val="24"/>
        </w:rPr>
      </w:pPr>
      <w:r>
        <w:rPr>
          <w:rFonts w:ascii="Times New Roman" w:hAnsi="Times New Roman"/>
          <w:szCs w:val="24"/>
        </w:rPr>
        <w:t xml:space="preserve">                   </w:t>
      </w:r>
      <w:r w:rsidR="00451F8F" w:rsidRPr="006A59DB">
        <w:rPr>
          <w:rFonts w:ascii="Times New Roman" w:hAnsi="Times New Roman"/>
          <w:szCs w:val="24"/>
        </w:rPr>
        <w:t xml:space="preserve">[  ] </w:t>
      </w:r>
      <w:r w:rsidR="003F13AC" w:rsidRPr="006A59DB">
        <w:rPr>
          <w:rFonts w:ascii="Times New Roman" w:hAnsi="Times New Roman"/>
          <w:szCs w:val="24"/>
        </w:rPr>
        <w:t>Yes</w:t>
      </w:r>
      <w:r w:rsidR="00451F8F" w:rsidRPr="006A59DB">
        <w:rPr>
          <w:rFonts w:ascii="Times New Roman" w:hAnsi="Times New Roman"/>
          <w:szCs w:val="24"/>
        </w:rPr>
        <w:t xml:space="preserve">  </w:t>
      </w:r>
      <w:r w:rsidR="00FC1DE4">
        <w:rPr>
          <w:rFonts w:ascii="Times New Roman" w:hAnsi="Times New Roman"/>
          <w:szCs w:val="24"/>
        </w:rPr>
        <w:t xml:space="preserve">    </w:t>
      </w:r>
      <w:r w:rsidR="00451F8F" w:rsidRPr="006A59DB">
        <w:rPr>
          <w:rFonts w:ascii="Times New Roman" w:hAnsi="Times New Roman"/>
          <w:szCs w:val="24"/>
        </w:rPr>
        <w:t xml:space="preserve">   [  ] </w:t>
      </w:r>
      <w:r w:rsidR="003F13AC" w:rsidRPr="006A59DB">
        <w:rPr>
          <w:rFonts w:ascii="Times New Roman" w:hAnsi="Times New Roman"/>
          <w:szCs w:val="24"/>
        </w:rPr>
        <w:t>No</w:t>
      </w:r>
      <w:r>
        <w:rPr>
          <w:rFonts w:ascii="Times New Roman" w:hAnsi="Times New Roman"/>
          <w:szCs w:val="24"/>
        </w:rPr>
        <w:t xml:space="preserve">  </w:t>
      </w:r>
      <w:r w:rsidR="00FC1DE4">
        <w:rPr>
          <w:rFonts w:ascii="Times New Roman" w:hAnsi="Times New Roman"/>
          <w:szCs w:val="24"/>
        </w:rPr>
        <w:t xml:space="preserve"> </w:t>
      </w:r>
    </w:p>
    <w:p w14:paraId="128646BB" w14:textId="39F8E100" w:rsidR="006A59DB" w:rsidRPr="00C01971" w:rsidRDefault="00752BEE" w:rsidP="006A59DB">
      <w:pPr>
        <w:ind w:left="360"/>
        <w:rPr>
          <w:b/>
          <w:bCs/>
          <w:szCs w:val="24"/>
        </w:rPr>
      </w:pPr>
      <w:r>
        <w:rPr>
          <w:rFonts w:ascii="Times New Roman" w:hAnsi="Times New Roman"/>
          <w:szCs w:val="24"/>
        </w:rPr>
        <w:t xml:space="preserve">             </w:t>
      </w:r>
      <w:r w:rsidR="00451F8F" w:rsidRPr="006A59DB">
        <w:rPr>
          <w:rFonts w:ascii="Times New Roman" w:hAnsi="Times New Roman"/>
          <w:szCs w:val="24"/>
        </w:rPr>
        <w:t xml:space="preserve">Explain: </w:t>
      </w:r>
    </w:p>
    <w:p w14:paraId="445441EF" w14:textId="77777777" w:rsidR="006A59DB" w:rsidRPr="00C01971" w:rsidRDefault="006A59DB" w:rsidP="006A59DB">
      <w:pPr>
        <w:pStyle w:val="ListParagraph"/>
        <w:ind w:left="1440"/>
        <w:rPr>
          <w:rFonts w:ascii="Times New Roman" w:hAnsi="Times New Roman"/>
          <w:sz w:val="12"/>
          <w:szCs w:val="12"/>
        </w:rPr>
      </w:pPr>
      <w:r w:rsidRPr="00C01971">
        <w:rPr>
          <w:b/>
          <w:bCs/>
          <w:szCs w:val="24"/>
        </w:rPr>
        <w:t xml:space="preserve"> </w:t>
      </w:r>
    </w:p>
    <w:p w14:paraId="6F724B08" w14:textId="77777777" w:rsidR="006A59DB" w:rsidRPr="00C01971" w:rsidRDefault="006A59DB" w:rsidP="006A59DB">
      <w:pPr>
        <w:pBdr>
          <w:top w:val="single" w:sz="4" w:space="1" w:color="auto"/>
          <w:left w:val="single" w:sz="4" w:space="4" w:color="auto"/>
          <w:bottom w:val="single" w:sz="4" w:space="1" w:color="auto"/>
          <w:right w:val="single" w:sz="4" w:space="4" w:color="auto"/>
        </w:pBdr>
        <w:ind w:left="720"/>
        <w:rPr>
          <w:rFonts w:ascii="Times New Roman" w:hAnsi="Times New Roman"/>
          <w:szCs w:val="24"/>
        </w:rPr>
      </w:pPr>
    </w:p>
    <w:p w14:paraId="0EB5709D" w14:textId="77777777" w:rsidR="006A59DB" w:rsidRPr="00C01971" w:rsidRDefault="006A59DB" w:rsidP="006A59DB">
      <w:pPr>
        <w:ind w:left="720"/>
        <w:rPr>
          <w:b/>
          <w:bCs/>
          <w:szCs w:val="24"/>
        </w:rPr>
      </w:pPr>
    </w:p>
    <w:p w14:paraId="4A27DD26" w14:textId="75C819EF" w:rsidR="00451F8F" w:rsidRPr="006A59DB" w:rsidRDefault="00451F8F" w:rsidP="007C30B8">
      <w:pPr>
        <w:rPr>
          <w:rFonts w:ascii="Times New Roman" w:hAnsi="Times New Roman"/>
          <w:szCs w:val="24"/>
        </w:rPr>
      </w:pPr>
    </w:p>
    <w:p w14:paraId="2BC5E00F" w14:textId="77777777" w:rsidR="007C30B8" w:rsidRPr="00C01971" w:rsidRDefault="007C30B8" w:rsidP="007C30B8">
      <w:pPr>
        <w:rPr>
          <w:rFonts w:ascii="Times New Roman" w:hAnsi="Times New Roman"/>
        </w:rPr>
      </w:pPr>
    </w:p>
    <w:p w14:paraId="61316E0C" w14:textId="34AD642C" w:rsidR="007C30B8" w:rsidRPr="00724D5D" w:rsidRDefault="00724D5D" w:rsidP="002C3E00">
      <w:pPr>
        <w:pStyle w:val="ListParagraph"/>
        <w:numPr>
          <w:ilvl w:val="0"/>
          <w:numId w:val="4"/>
        </w:numPr>
        <w:ind w:left="0" w:hanging="360"/>
        <w:rPr>
          <w:rFonts w:ascii="Times New Roman" w:hAnsi="Times New Roman"/>
          <w:b/>
        </w:rPr>
      </w:pPr>
      <w:r w:rsidRPr="00724D5D">
        <w:rPr>
          <w:rFonts w:ascii="Times New Roman" w:hAnsi="Times New Roman"/>
          <w:b/>
        </w:rPr>
        <w:t>Benefit Analysis</w:t>
      </w:r>
      <w:r w:rsidR="007C30B8" w:rsidRPr="00724D5D">
        <w:rPr>
          <w:rFonts w:ascii="Times New Roman" w:hAnsi="Times New Roman"/>
          <w:b/>
        </w:rPr>
        <w:t>:</w:t>
      </w:r>
    </w:p>
    <w:p w14:paraId="4057B0F4" w14:textId="1B7A7F76" w:rsidR="007C30B8" w:rsidRPr="00C01971" w:rsidRDefault="007C30B8" w:rsidP="007C30B8">
      <w:pPr>
        <w:rPr>
          <w:rFonts w:ascii="Times New Roman" w:hAnsi="Times New Roman"/>
        </w:rPr>
      </w:pPr>
      <w:r w:rsidRPr="00C01971">
        <w:rPr>
          <w:rFonts w:ascii="Times New Roman" w:hAnsi="Times New Roman"/>
        </w:rPr>
        <w:t xml:space="preserve">Even with the permission of a </w:t>
      </w:r>
      <w:r w:rsidR="004066F3" w:rsidRPr="00C01971">
        <w:rPr>
          <w:rFonts w:ascii="Times New Roman" w:hAnsi="Times New Roman"/>
        </w:rPr>
        <w:t>surrogate decision maker</w:t>
      </w:r>
      <w:r w:rsidRPr="00C01971">
        <w:rPr>
          <w:rFonts w:ascii="Times New Roman" w:hAnsi="Times New Roman"/>
        </w:rPr>
        <w:t xml:space="preserve">, the CPHS will not permit a subject who lacks capacity to give informed consent to participate in a research study that offers little chance of </w:t>
      </w:r>
      <w:r w:rsidR="00A43BDC" w:rsidRPr="00A43BDC">
        <w:rPr>
          <w:rFonts w:ascii="Times New Roman" w:hAnsi="Times New Roman"/>
          <w:b/>
        </w:rPr>
        <w:t>direct benefit</w:t>
      </w:r>
      <w:r w:rsidRPr="00C01971">
        <w:rPr>
          <w:rFonts w:ascii="Times New Roman" w:hAnsi="Times New Roman"/>
        </w:rPr>
        <w:t xml:space="preserve"> to the research subject over what they could receive outside the research setting and involves a meaningful increase in the risk of harm or discomfort, regardless of the potential gain to future subjects or society in general. </w:t>
      </w:r>
    </w:p>
    <w:p w14:paraId="57F5750A" w14:textId="77777777" w:rsidR="006A59DB" w:rsidRDefault="006A59DB" w:rsidP="007C30B8">
      <w:pPr>
        <w:rPr>
          <w:rFonts w:ascii="Times New Roman" w:hAnsi="Times New Roman"/>
          <w:b/>
        </w:rPr>
      </w:pPr>
    </w:p>
    <w:p w14:paraId="7F2C5E5F" w14:textId="77777777" w:rsidR="007C30B8" w:rsidRPr="00C01971" w:rsidRDefault="007C30B8" w:rsidP="007C30B8">
      <w:pPr>
        <w:rPr>
          <w:rFonts w:ascii="Times New Roman" w:hAnsi="Times New Roman"/>
          <w:b/>
        </w:rPr>
      </w:pPr>
      <w:r w:rsidRPr="00C01971">
        <w:rPr>
          <w:rFonts w:ascii="Times New Roman" w:hAnsi="Times New Roman"/>
          <w:b/>
        </w:rPr>
        <w:t>Please complete a) and b):</w:t>
      </w:r>
    </w:p>
    <w:p w14:paraId="642D6BA1" w14:textId="77777777" w:rsidR="00D27803" w:rsidRPr="00C01971" w:rsidRDefault="007C30B8" w:rsidP="00D27803">
      <w:pPr>
        <w:numPr>
          <w:ilvl w:val="0"/>
          <w:numId w:val="1"/>
        </w:numPr>
        <w:rPr>
          <w:b/>
          <w:bCs/>
          <w:szCs w:val="24"/>
        </w:rPr>
      </w:pPr>
      <w:r w:rsidRPr="00C01971">
        <w:rPr>
          <w:rFonts w:ascii="Times New Roman" w:hAnsi="Times New Roman"/>
        </w:rPr>
        <w:t>Does participating in this study offer the subject a chance of direct benefit over what they could receive outside the research setting?</w:t>
      </w:r>
    </w:p>
    <w:p w14:paraId="3D86E8EA" w14:textId="77777777" w:rsidR="00D27803" w:rsidRPr="00C01971" w:rsidRDefault="00D27803" w:rsidP="00D27803">
      <w:pPr>
        <w:pStyle w:val="ListParagraph"/>
        <w:ind w:left="1440"/>
        <w:rPr>
          <w:rFonts w:ascii="Times New Roman" w:hAnsi="Times New Roman"/>
          <w:sz w:val="12"/>
          <w:szCs w:val="12"/>
        </w:rPr>
      </w:pPr>
      <w:r w:rsidRPr="00C01971">
        <w:rPr>
          <w:b/>
          <w:bCs/>
          <w:szCs w:val="24"/>
        </w:rPr>
        <w:t xml:space="preserve"> </w:t>
      </w:r>
    </w:p>
    <w:p w14:paraId="7BA22249" w14:textId="77777777" w:rsidR="00D27803" w:rsidRPr="00C01971" w:rsidRDefault="00D27803" w:rsidP="00D27803">
      <w:pPr>
        <w:pBdr>
          <w:top w:val="single" w:sz="4" w:space="1" w:color="auto"/>
          <w:left w:val="single" w:sz="4" w:space="4" w:color="auto"/>
          <w:bottom w:val="single" w:sz="4" w:space="1" w:color="auto"/>
          <w:right w:val="single" w:sz="4" w:space="4" w:color="auto"/>
        </w:pBdr>
        <w:ind w:left="720"/>
        <w:rPr>
          <w:rFonts w:ascii="Times New Roman" w:hAnsi="Times New Roman"/>
          <w:szCs w:val="24"/>
        </w:rPr>
      </w:pPr>
    </w:p>
    <w:p w14:paraId="160A3D16" w14:textId="77777777" w:rsidR="00E471A8" w:rsidRPr="00C01971" w:rsidRDefault="00E471A8" w:rsidP="00D27803">
      <w:pPr>
        <w:ind w:left="720"/>
        <w:rPr>
          <w:b/>
          <w:bCs/>
          <w:szCs w:val="24"/>
        </w:rPr>
      </w:pPr>
    </w:p>
    <w:p w14:paraId="21D6447E" w14:textId="77777777" w:rsidR="007C30B8" w:rsidRPr="00C01971" w:rsidRDefault="007C30B8" w:rsidP="007C30B8">
      <w:pPr>
        <w:numPr>
          <w:ilvl w:val="0"/>
          <w:numId w:val="1"/>
        </w:numPr>
        <w:rPr>
          <w:rFonts w:ascii="Times New Roman" w:hAnsi="Times New Roman"/>
        </w:rPr>
      </w:pPr>
      <w:r w:rsidRPr="00C01971">
        <w:rPr>
          <w:rFonts w:ascii="Times New Roman" w:hAnsi="Times New Roman"/>
        </w:rPr>
        <w:t>Is there an increase in the risk of harm or discomfort for the subject over what they would experience outside the research setting?</w:t>
      </w:r>
    </w:p>
    <w:p w14:paraId="340E64E6" w14:textId="77777777" w:rsidR="00D27803" w:rsidRPr="00C01971" w:rsidRDefault="00D27803" w:rsidP="00D27803">
      <w:pPr>
        <w:pStyle w:val="ListParagraph"/>
        <w:rPr>
          <w:rFonts w:ascii="Times New Roman" w:hAnsi="Times New Roman"/>
          <w:sz w:val="12"/>
          <w:szCs w:val="12"/>
        </w:rPr>
      </w:pPr>
    </w:p>
    <w:p w14:paraId="27419E34" w14:textId="77777777" w:rsidR="00D27803" w:rsidRPr="00C01971" w:rsidRDefault="00D27803" w:rsidP="00D27803">
      <w:pPr>
        <w:pStyle w:val="ListParagraph"/>
        <w:pBdr>
          <w:top w:val="single" w:sz="4" w:space="1" w:color="auto"/>
          <w:left w:val="single" w:sz="4" w:space="4" w:color="auto"/>
          <w:bottom w:val="single" w:sz="4" w:space="1" w:color="auto"/>
          <w:right w:val="single" w:sz="4" w:space="4" w:color="auto"/>
        </w:pBdr>
        <w:rPr>
          <w:rFonts w:ascii="Times New Roman" w:hAnsi="Times New Roman"/>
          <w:szCs w:val="24"/>
        </w:rPr>
      </w:pPr>
    </w:p>
    <w:p w14:paraId="1B5EF1C8" w14:textId="77777777" w:rsidR="007C30B8" w:rsidRPr="00C01971" w:rsidRDefault="007C30B8" w:rsidP="007C30B8">
      <w:pPr>
        <w:rPr>
          <w:rFonts w:ascii="Times New Roman" w:hAnsi="Times New Roman"/>
        </w:rPr>
      </w:pPr>
    </w:p>
    <w:p w14:paraId="246E44AC" w14:textId="59FB669C" w:rsidR="007C30B8" w:rsidRDefault="007C30B8" w:rsidP="007C30B8">
      <w:pPr>
        <w:rPr>
          <w:rFonts w:ascii="Times New Roman" w:hAnsi="Times New Roman"/>
        </w:rPr>
      </w:pPr>
      <w:r w:rsidRPr="00C01971">
        <w:rPr>
          <w:rFonts w:ascii="Times New Roman" w:hAnsi="Times New Roman"/>
        </w:rPr>
        <w:t>When there is a meaningful chance of DIRECT BENEFIT to the research subject over what they could receive outside the research setting, the CPHS will make a judgment decision about who may consent to participation in the study</w:t>
      </w:r>
      <w:r w:rsidR="004066F3" w:rsidRPr="00C01971">
        <w:rPr>
          <w:rFonts w:ascii="Times New Roman" w:hAnsi="Times New Roman"/>
        </w:rPr>
        <w:t>, within the parameters of applicable laws.</w:t>
      </w:r>
    </w:p>
    <w:p w14:paraId="40685CF6" w14:textId="77777777" w:rsidR="00724D5D" w:rsidRPr="00C01971" w:rsidRDefault="00724D5D" w:rsidP="007C30B8">
      <w:pPr>
        <w:rPr>
          <w:rFonts w:ascii="Times New Roman" w:hAnsi="Times New Roman"/>
        </w:rPr>
      </w:pPr>
    </w:p>
    <w:p w14:paraId="354D4B1C" w14:textId="77777777" w:rsidR="004066F3" w:rsidRDefault="004066F3" w:rsidP="007C30B8">
      <w:pPr>
        <w:rPr>
          <w:rFonts w:ascii="Times New Roman" w:hAnsi="Times New Roman"/>
        </w:rPr>
      </w:pPr>
    </w:p>
    <w:p w14:paraId="160C7413" w14:textId="1DC60F3E" w:rsidR="00724D5D" w:rsidRPr="00724D5D" w:rsidRDefault="00724D5D" w:rsidP="00724D5D">
      <w:pPr>
        <w:pStyle w:val="ListParagraph"/>
        <w:numPr>
          <w:ilvl w:val="0"/>
          <w:numId w:val="4"/>
        </w:numPr>
        <w:ind w:left="630" w:hanging="900"/>
        <w:rPr>
          <w:rFonts w:ascii="Times New Roman" w:hAnsi="Times New Roman"/>
          <w:b/>
        </w:rPr>
      </w:pPr>
      <w:r w:rsidRPr="00724D5D">
        <w:rPr>
          <w:rFonts w:ascii="Times New Roman" w:hAnsi="Times New Roman"/>
          <w:b/>
        </w:rPr>
        <w:t>Please indicate the option(s) requested to allow for consent if a subject lacks decision-making capacity</w:t>
      </w:r>
      <w:r w:rsidR="002C3E00">
        <w:rPr>
          <w:rFonts w:ascii="Times New Roman" w:hAnsi="Times New Roman"/>
          <w:b/>
        </w:rPr>
        <w:t xml:space="preserve"> (refer to the introductory information </w:t>
      </w:r>
      <w:r>
        <w:rPr>
          <w:rFonts w:ascii="Times New Roman" w:hAnsi="Times New Roman"/>
          <w:b/>
        </w:rPr>
        <w:t>for guidance)</w:t>
      </w:r>
      <w:r w:rsidRPr="00724D5D">
        <w:rPr>
          <w:rFonts w:ascii="Times New Roman" w:hAnsi="Times New Roman"/>
          <w:b/>
        </w:rPr>
        <w:t xml:space="preserve">:   </w:t>
      </w:r>
    </w:p>
    <w:p w14:paraId="60AD6003" w14:textId="77777777" w:rsidR="00C72ED6" w:rsidRDefault="00C72ED6" w:rsidP="00724D5D">
      <w:pPr>
        <w:ind w:left="630"/>
        <w:rPr>
          <w:rFonts w:ascii="Times New Roman" w:hAnsi="Times New Roman"/>
        </w:rPr>
      </w:pPr>
    </w:p>
    <w:p w14:paraId="76CDC967" w14:textId="06CA3DA0" w:rsidR="00724D5D" w:rsidRPr="00C01971" w:rsidRDefault="00E00EF0" w:rsidP="00724D5D">
      <w:pPr>
        <w:ind w:left="630"/>
        <w:rPr>
          <w:rFonts w:ascii="Times New Roman" w:hAnsi="Times New Roman"/>
          <w:szCs w:val="24"/>
        </w:rPr>
      </w:pPr>
      <w:sdt>
        <w:sdtPr>
          <w:rPr>
            <w:rFonts w:ascii="MS Gothic" w:eastAsia="MS Gothic" w:hAnsi="Times New Roman"/>
            <w:b/>
            <w:szCs w:val="24"/>
          </w:rPr>
          <w:id w:val="1596439591"/>
          <w14:checkbox>
            <w14:checked w14:val="0"/>
            <w14:checkedState w14:val="2612" w14:font="MS Mincho"/>
            <w14:uncheckedState w14:val="2610" w14:font="MS Mincho"/>
          </w14:checkbox>
        </w:sdtPr>
        <w:sdtEndPr/>
        <w:sdtContent>
          <w:r w:rsidR="002C3E00" w:rsidRPr="00C01971">
            <w:rPr>
              <w:rFonts w:ascii="MS Mincho" w:eastAsia="MS Mincho" w:hAnsi="MS Mincho" w:hint="eastAsia"/>
              <w:b/>
              <w:szCs w:val="24"/>
            </w:rPr>
            <w:t>☐</w:t>
          </w:r>
        </w:sdtContent>
      </w:sdt>
      <w:r w:rsidR="002C3E00" w:rsidRPr="00C01971">
        <w:rPr>
          <w:rFonts w:ascii="Times New Roman" w:hAnsi="Times New Roman"/>
        </w:rPr>
        <w:t xml:space="preserve"> </w:t>
      </w:r>
      <w:r w:rsidR="002C3E00">
        <w:rPr>
          <w:rFonts w:ascii="Times New Roman" w:hAnsi="Times New Roman"/>
        </w:rPr>
        <w:t xml:space="preserve">  </w:t>
      </w:r>
      <w:r w:rsidR="00724D5D" w:rsidRPr="00C01971">
        <w:rPr>
          <w:rFonts w:ascii="Times New Roman" w:hAnsi="Times New Roman"/>
        </w:rPr>
        <w:t>Durable power of attorney for health care (DPAHC)</w:t>
      </w:r>
      <w:r w:rsidR="00724D5D">
        <w:rPr>
          <w:rFonts w:ascii="Times New Roman" w:hAnsi="Times New Roman"/>
        </w:rPr>
        <w:t xml:space="preserve"> </w:t>
      </w:r>
      <w:r w:rsidR="00724D5D" w:rsidRPr="00C01971">
        <w:rPr>
          <w:rFonts w:ascii="Times New Roman" w:hAnsi="Times New Roman"/>
        </w:rPr>
        <w:t xml:space="preserve"> </w:t>
      </w:r>
      <w:r w:rsidR="00724D5D" w:rsidRPr="00C01971">
        <w:rPr>
          <w:rFonts w:ascii="Times New Roman" w:hAnsi="Times New Roman"/>
        </w:rPr>
        <w:tab/>
      </w:r>
    </w:p>
    <w:p w14:paraId="4FB45FB7" w14:textId="1EF0611C" w:rsidR="00724D5D" w:rsidRPr="00C01971" w:rsidRDefault="00E00EF0" w:rsidP="00724D5D">
      <w:pPr>
        <w:ind w:left="630"/>
        <w:rPr>
          <w:rFonts w:ascii="Times New Roman" w:hAnsi="Times New Roman"/>
          <w:szCs w:val="24"/>
        </w:rPr>
      </w:pPr>
      <w:sdt>
        <w:sdtPr>
          <w:rPr>
            <w:rFonts w:ascii="MS Gothic" w:eastAsia="MS Gothic" w:hAnsi="Times New Roman"/>
            <w:b/>
            <w:szCs w:val="24"/>
          </w:rPr>
          <w:id w:val="740917661"/>
          <w14:checkbox>
            <w14:checked w14:val="0"/>
            <w14:checkedState w14:val="2612" w14:font="MS Mincho"/>
            <w14:uncheckedState w14:val="2610" w14:font="MS Mincho"/>
          </w14:checkbox>
        </w:sdtPr>
        <w:sdtEndPr/>
        <w:sdtContent>
          <w:r w:rsidR="002C3E00" w:rsidRPr="00C01971">
            <w:rPr>
              <w:rFonts w:ascii="MS Mincho" w:eastAsia="MS Mincho" w:hAnsi="MS Mincho" w:hint="eastAsia"/>
              <w:b/>
              <w:szCs w:val="24"/>
            </w:rPr>
            <w:t>☐</w:t>
          </w:r>
        </w:sdtContent>
      </w:sdt>
      <w:r w:rsidR="002C3E00" w:rsidRPr="00C01971">
        <w:rPr>
          <w:rFonts w:ascii="Times New Roman" w:hAnsi="Times New Roman"/>
        </w:rPr>
        <w:t xml:space="preserve"> </w:t>
      </w:r>
      <w:r w:rsidR="002C3E00">
        <w:rPr>
          <w:rFonts w:ascii="Times New Roman" w:hAnsi="Times New Roman"/>
        </w:rPr>
        <w:t xml:space="preserve">  </w:t>
      </w:r>
      <w:r w:rsidR="00724D5D" w:rsidRPr="00C01971">
        <w:rPr>
          <w:rFonts w:ascii="Times New Roman" w:hAnsi="Times New Roman"/>
        </w:rPr>
        <w:t>Court appointed legal guardian</w:t>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p>
    <w:p w14:paraId="55C8CD84" w14:textId="17AADD6C" w:rsidR="00724D5D" w:rsidRPr="00C01971" w:rsidRDefault="00E00EF0" w:rsidP="00724D5D">
      <w:pPr>
        <w:ind w:left="630"/>
        <w:rPr>
          <w:rFonts w:ascii="Times New Roman" w:hAnsi="Times New Roman"/>
          <w:szCs w:val="24"/>
        </w:rPr>
      </w:pPr>
      <w:sdt>
        <w:sdtPr>
          <w:rPr>
            <w:rFonts w:ascii="MS Gothic" w:eastAsia="MS Gothic" w:hAnsi="Times New Roman"/>
            <w:b/>
            <w:szCs w:val="24"/>
          </w:rPr>
          <w:id w:val="-361827781"/>
          <w14:checkbox>
            <w14:checked w14:val="0"/>
            <w14:checkedState w14:val="2612" w14:font="MS Mincho"/>
            <w14:uncheckedState w14:val="2610" w14:font="MS Mincho"/>
          </w14:checkbox>
        </w:sdtPr>
        <w:sdtEndPr/>
        <w:sdtContent>
          <w:r w:rsidR="002C3E00" w:rsidRPr="00C01971">
            <w:rPr>
              <w:rFonts w:ascii="MS Mincho" w:eastAsia="MS Mincho" w:hAnsi="MS Mincho" w:hint="eastAsia"/>
              <w:b/>
              <w:szCs w:val="24"/>
            </w:rPr>
            <w:t>☐</w:t>
          </w:r>
        </w:sdtContent>
      </w:sdt>
      <w:r w:rsidR="002C3E00">
        <w:rPr>
          <w:rFonts w:ascii="Times New Roman" w:hAnsi="Times New Roman"/>
        </w:rPr>
        <w:t xml:space="preserve">   </w:t>
      </w:r>
      <w:r w:rsidR="00C72ED6">
        <w:rPr>
          <w:rFonts w:ascii="Times New Roman" w:hAnsi="Times New Roman"/>
        </w:rPr>
        <w:t>Next-of-kin</w:t>
      </w:r>
      <w:r w:rsidR="00724D5D" w:rsidRPr="00C01971">
        <w:rPr>
          <w:rFonts w:ascii="Times New Roman" w:hAnsi="Times New Roman"/>
        </w:rPr>
        <w:t xml:space="preserve"> </w:t>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r w:rsidR="00724D5D" w:rsidRPr="00C01971">
        <w:rPr>
          <w:rFonts w:ascii="Times New Roman" w:hAnsi="Times New Roman"/>
        </w:rPr>
        <w:tab/>
      </w:r>
    </w:p>
    <w:p w14:paraId="7AE8BCFB" w14:textId="139CD772" w:rsidR="00724D5D" w:rsidRPr="00724D5D" w:rsidRDefault="00724D5D" w:rsidP="00724D5D">
      <w:pPr>
        <w:rPr>
          <w:rFonts w:ascii="Times New Roman" w:hAnsi="Times New Roman"/>
          <w:b/>
        </w:rPr>
      </w:pPr>
    </w:p>
    <w:p w14:paraId="390E474D" w14:textId="77777777" w:rsidR="00724D5D" w:rsidRDefault="00724D5D" w:rsidP="00724D5D">
      <w:pPr>
        <w:rPr>
          <w:rFonts w:ascii="Times New Roman" w:hAnsi="Times New Roman"/>
          <w:szCs w:val="24"/>
        </w:rPr>
      </w:pPr>
    </w:p>
    <w:p w14:paraId="1F35F969" w14:textId="77777777" w:rsidR="00724D5D" w:rsidRPr="006A59DB" w:rsidRDefault="00724D5D" w:rsidP="00724D5D">
      <w:pPr>
        <w:rPr>
          <w:rFonts w:ascii="Times New Roman" w:hAnsi="Times New Roman"/>
          <w:szCs w:val="24"/>
        </w:rPr>
      </w:pPr>
    </w:p>
    <w:p w14:paraId="59C466FE" w14:textId="77777777" w:rsidR="00724D5D" w:rsidRPr="00C01971" w:rsidRDefault="00724D5D" w:rsidP="00724D5D">
      <w:pPr>
        <w:rPr>
          <w:rFonts w:ascii="Times New Roman" w:hAnsi="Times New Roman"/>
          <w:b/>
          <w:u w:val="single"/>
        </w:rPr>
      </w:pPr>
      <w:r w:rsidRPr="00C01971">
        <w:rPr>
          <w:rFonts w:ascii="Times New Roman" w:hAnsi="Times New Roman"/>
          <w:b/>
          <w:u w:val="single"/>
        </w:rPr>
        <w:t xml:space="preserve">Decision by the CPHS:  </w:t>
      </w:r>
    </w:p>
    <w:p w14:paraId="2340BA82" w14:textId="77777777" w:rsidR="00724D5D" w:rsidRPr="00D27803" w:rsidRDefault="00724D5D" w:rsidP="00724D5D">
      <w:r w:rsidRPr="00C01971">
        <w:rPr>
          <w:rFonts w:ascii="Times New Roman" w:hAnsi="Times New Roman"/>
        </w:rPr>
        <w:t xml:space="preserve">The CPHS decision will be relayed to the </w:t>
      </w:r>
      <w:r w:rsidRPr="00D27803">
        <w:rPr>
          <w:rFonts w:ascii="Times New Roman" w:hAnsi="Times New Roman"/>
        </w:rPr>
        <w:t xml:space="preserve">investigator via the CPHS approval letter. </w:t>
      </w:r>
    </w:p>
    <w:p w14:paraId="714735BB" w14:textId="77777777" w:rsidR="007C30B8" w:rsidRPr="00C01971" w:rsidRDefault="007C30B8" w:rsidP="007C30B8">
      <w:pPr>
        <w:rPr>
          <w:rFonts w:ascii="Times New Roman" w:hAnsi="Times New Roman"/>
          <w:b/>
        </w:rPr>
      </w:pPr>
    </w:p>
    <w:p w14:paraId="0BA301C3" w14:textId="75308DCB" w:rsidR="007C30B8" w:rsidRPr="00C01971" w:rsidRDefault="00724D5D" w:rsidP="007C30B8">
      <w:pPr>
        <w:rPr>
          <w:rFonts w:ascii="Times New Roman" w:hAnsi="Times New Roman"/>
        </w:rPr>
      </w:pPr>
      <w:r>
        <w:rPr>
          <w:rFonts w:ascii="Times New Roman" w:hAnsi="Times New Roman"/>
        </w:rPr>
        <w:t>________________________________________________________________________</w:t>
      </w:r>
    </w:p>
    <w:p w14:paraId="29AEF284" w14:textId="03773DCE" w:rsidR="007C30B8" w:rsidRPr="00C01971" w:rsidRDefault="007C30B8" w:rsidP="007C30B8">
      <w:pPr>
        <w:rPr>
          <w:rFonts w:ascii="Times New Roman" w:hAnsi="Times New Roman"/>
        </w:rPr>
      </w:pPr>
      <w:r w:rsidRPr="00C01971">
        <w:rPr>
          <w:rFonts w:ascii="Times New Roman" w:hAnsi="Times New Roman"/>
        </w:rPr>
        <w:t xml:space="preserve"> </w:t>
      </w:r>
    </w:p>
    <w:p w14:paraId="379A6BA6" w14:textId="77777777" w:rsidR="007C30B8" w:rsidRPr="00C01971" w:rsidRDefault="007C30B8" w:rsidP="007C30B8">
      <w:pPr>
        <w:rPr>
          <w:rFonts w:ascii="Times New Roman" w:hAnsi="Times New Roman"/>
        </w:rPr>
      </w:pPr>
    </w:p>
    <w:p w14:paraId="3A2093E6" w14:textId="77777777" w:rsidR="007C30B8" w:rsidRPr="00C01971" w:rsidRDefault="007C30B8" w:rsidP="007C30B8">
      <w:pPr>
        <w:rPr>
          <w:rFonts w:ascii="Times New Roman" w:hAnsi="Times New Roman"/>
          <w:b/>
          <w:u w:val="single"/>
        </w:rPr>
      </w:pPr>
      <w:r w:rsidRPr="00C01971">
        <w:rPr>
          <w:rFonts w:ascii="Times New Roman" w:hAnsi="Times New Roman"/>
          <w:b/>
          <w:u w:val="single"/>
        </w:rPr>
        <w:t xml:space="preserve">Signature section of the consent form: </w:t>
      </w:r>
    </w:p>
    <w:p w14:paraId="0ED6BB2B" w14:textId="108ACBCD" w:rsidR="007C30B8" w:rsidRPr="00C01971" w:rsidRDefault="007C30B8" w:rsidP="007C30B8">
      <w:pPr>
        <w:rPr>
          <w:rFonts w:ascii="Times New Roman" w:hAnsi="Times New Roman"/>
        </w:rPr>
      </w:pPr>
      <w:r w:rsidRPr="00C01971">
        <w:rPr>
          <w:rFonts w:ascii="Times New Roman" w:hAnsi="Times New Roman"/>
        </w:rPr>
        <w:t xml:space="preserve">Below is the signature line to use when individuals lacking decision-making capacity may be enrolled into a research study.  As described above, </w:t>
      </w:r>
      <w:r w:rsidR="003F13AC" w:rsidRPr="00C01971">
        <w:rPr>
          <w:rFonts w:ascii="Times New Roman" w:hAnsi="Times New Roman"/>
        </w:rPr>
        <w:t>all</w:t>
      </w:r>
      <w:r w:rsidRPr="00C01971">
        <w:rPr>
          <w:rFonts w:ascii="Times New Roman" w:hAnsi="Times New Roman"/>
        </w:rPr>
        <w:t xml:space="preserve"> option</w:t>
      </w:r>
      <w:r w:rsidR="003F13AC" w:rsidRPr="00C01971">
        <w:rPr>
          <w:rFonts w:ascii="Times New Roman" w:hAnsi="Times New Roman"/>
        </w:rPr>
        <w:t>s</w:t>
      </w:r>
      <w:r w:rsidRPr="00C01971">
        <w:rPr>
          <w:rFonts w:ascii="Times New Roman" w:hAnsi="Times New Roman"/>
        </w:rPr>
        <w:t xml:space="preserve"> requires special CPHS approval:</w:t>
      </w:r>
    </w:p>
    <w:p w14:paraId="7F163320" w14:textId="77777777" w:rsidR="007C30B8" w:rsidRPr="00C01971" w:rsidRDefault="007C30B8" w:rsidP="007C30B8">
      <w:pPr>
        <w:rPr>
          <w:rFonts w:ascii="Times New Roman" w:hAnsi="Times New Roman"/>
        </w:rPr>
      </w:pPr>
    </w:p>
    <w:p w14:paraId="11B45514" w14:textId="77777777" w:rsidR="007C30B8" w:rsidRPr="00C01971" w:rsidRDefault="007C30B8" w:rsidP="007C30B8">
      <w:pPr>
        <w:rPr>
          <w:rFonts w:ascii="Times New Roman" w:hAnsi="Times New Roman"/>
          <w:u w:val="single"/>
        </w:rPr>
      </w:pP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p>
    <w:p w14:paraId="4E309CE2" w14:textId="77777777" w:rsidR="007C30B8" w:rsidRPr="00C01971" w:rsidRDefault="007C30B8" w:rsidP="007C30B8">
      <w:pPr>
        <w:rPr>
          <w:rFonts w:ascii="Times New Roman" w:hAnsi="Times New Roman"/>
          <w:u w:val="single"/>
        </w:rPr>
      </w:pPr>
      <w:r w:rsidRPr="00C01971">
        <w:rPr>
          <w:rFonts w:ascii="Times New Roman" w:hAnsi="Times New Roman"/>
        </w:rPr>
        <w:t>Participant Signature and Date</w:t>
      </w:r>
      <w:r w:rsidRPr="00C01971">
        <w:rPr>
          <w:rFonts w:ascii="Times New Roman" w:hAnsi="Times New Roman"/>
        </w:rPr>
        <w:tab/>
      </w:r>
      <w:r w:rsidRPr="00C01971">
        <w:rPr>
          <w:rFonts w:ascii="Times New Roman" w:hAnsi="Times New Roman"/>
        </w:rPr>
        <w:tab/>
      </w:r>
      <w:r w:rsidRPr="00C01971">
        <w:rPr>
          <w:rFonts w:ascii="Times New Roman" w:hAnsi="Times New Roman"/>
        </w:rPr>
        <w:tab/>
      </w:r>
      <w:r w:rsidRPr="00C01971">
        <w:rPr>
          <w:rFonts w:ascii="Times New Roman" w:hAnsi="Times New Roman"/>
        </w:rPr>
        <w:tab/>
      </w:r>
      <w:r w:rsidRPr="00C01971">
        <w:rPr>
          <w:rFonts w:ascii="Times New Roman" w:hAnsi="Times New Roman"/>
        </w:rPr>
        <w:tab/>
      </w:r>
      <w:r w:rsidRPr="00C01971">
        <w:rPr>
          <w:rFonts w:ascii="Times New Roman" w:hAnsi="Times New Roman"/>
        </w:rPr>
        <w:tab/>
        <w:t>Printed Name</w:t>
      </w:r>
    </w:p>
    <w:p w14:paraId="39FF61EB" w14:textId="77777777" w:rsidR="007C30B8" w:rsidRPr="00C01971" w:rsidRDefault="007C30B8" w:rsidP="007C30B8">
      <w:pPr>
        <w:rPr>
          <w:rFonts w:ascii="Times New Roman" w:hAnsi="Times New Roman"/>
        </w:rPr>
      </w:pPr>
    </w:p>
    <w:p w14:paraId="155C49B8" w14:textId="77777777" w:rsidR="007C30B8" w:rsidRPr="00C01971" w:rsidRDefault="007C30B8" w:rsidP="007C30B8">
      <w:pPr>
        <w:rPr>
          <w:rFonts w:ascii="Times New Roman" w:hAnsi="Times New Roman"/>
        </w:rPr>
      </w:pPr>
      <w:r w:rsidRPr="00C01971">
        <w:rPr>
          <w:rFonts w:ascii="Times New Roman" w:hAnsi="Times New Roman"/>
        </w:rPr>
        <w:t>If participant lacks capacity to provide informed consent, sign below as appropriate:</w:t>
      </w:r>
    </w:p>
    <w:p w14:paraId="50D501D5" w14:textId="77777777" w:rsidR="007C30B8" w:rsidRPr="00C01971" w:rsidRDefault="007C30B8" w:rsidP="007C30B8">
      <w:pPr>
        <w:rPr>
          <w:rFonts w:ascii="Times New Roman" w:hAnsi="Times New Roman"/>
        </w:rPr>
      </w:pPr>
    </w:p>
    <w:p w14:paraId="16B4267E" w14:textId="77777777" w:rsidR="007C30B8" w:rsidRPr="00C01971" w:rsidRDefault="007C30B8" w:rsidP="007C30B8">
      <w:pPr>
        <w:rPr>
          <w:rFonts w:ascii="Times New Roman" w:hAnsi="Times New Roman"/>
        </w:rPr>
      </w:pP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rPr>
        <w:tab/>
        <w:t>Durable Power</w:t>
      </w:r>
      <w:r w:rsidR="00613AB5" w:rsidRPr="00C01971">
        <w:rPr>
          <w:rFonts w:ascii="Times New Roman" w:hAnsi="Times New Roman"/>
        </w:rPr>
        <w:t xml:space="preserve"> of</w:t>
      </w:r>
      <w:r w:rsidRPr="00C01971">
        <w:rPr>
          <w:rFonts w:ascii="Times New Roman" w:hAnsi="Times New Roman"/>
        </w:rPr>
        <w:t xml:space="preserve"> Attorney </w:t>
      </w:r>
      <w:r w:rsidR="00613AB5" w:rsidRPr="00C01971">
        <w:rPr>
          <w:rFonts w:ascii="Times New Roman" w:hAnsi="Times New Roman"/>
        </w:rPr>
        <w:t xml:space="preserve">for </w:t>
      </w:r>
      <w:r w:rsidRPr="00C01971">
        <w:rPr>
          <w:rFonts w:ascii="Times New Roman" w:hAnsi="Times New Roman"/>
        </w:rPr>
        <w:t xml:space="preserve">Health Care and Date </w:t>
      </w:r>
      <w:r w:rsidRPr="00C01971">
        <w:rPr>
          <w:rFonts w:ascii="Times New Roman" w:hAnsi="Times New Roman"/>
        </w:rPr>
        <w:tab/>
        <w:t>Printed Name</w:t>
      </w:r>
    </w:p>
    <w:p w14:paraId="183568A6" w14:textId="77777777" w:rsidR="00613AB5" w:rsidRPr="00C01971" w:rsidRDefault="007C30B8" w:rsidP="007C30B8">
      <w:pPr>
        <w:rPr>
          <w:rFonts w:ascii="Times New Roman" w:hAnsi="Times New Roman"/>
        </w:rPr>
      </w:pPr>
      <w:r w:rsidRPr="00C01971">
        <w:rPr>
          <w:rFonts w:ascii="Times New Roman" w:hAnsi="Times New Roman"/>
        </w:rPr>
        <w:tab/>
      </w:r>
    </w:p>
    <w:p w14:paraId="53FC569C" w14:textId="77777777" w:rsidR="007C30B8" w:rsidRPr="00C01971" w:rsidRDefault="007C30B8" w:rsidP="00613AB5">
      <w:pPr>
        <w:ind w:firstLine="720"/>
        <w:rPr>
          <w:rFonts w:ascii="Times New Roman" w:hAnsi="Times New Roman"/>
        </w:rPr>
      </w:pPr>
      <w:r w:rsidRPr="00C01971">
        <w:rPr>
          <w:rFonts w:ascii="Times New Roman" w:hAnsi="Times New Roman"/>
        </w:rPr>
        <w:t xml:space="preserve">or </w:t>
      </w:r>
    </w:p>
    <w:p w14:paraId="12938241" w14:textId="77777777" w:rsidR="007C30B8" w:rsidRPr="00C01971" w:rsidRDefault="007C30B8" w:rsidP="007C30B8">
      <w:pPr>
        <w:rPr>
          <w:rFonts w:ascii="Times New Roman" w:hAnsi="Times New Roman"/>
        </w:rPr>
      </w:pPr>
    </w:p>
    <w:p w14:paraId="3FF8BA73" w14:textId="77777777" w:rsidR="007C30B8" w:rsidRPr="00C01971" w:rsidRDefault="007C30B8" w:rsidP="007C30B8">
      <w:pPr>
        <w:rPr>
          <w:rFonts w:ascii="Times New Roman" w:hAnsi="Times New Roman"/>
          <w:u w:val="single"/>
        </w:rPr>
      </w:pPr>
      <w:r w:rsidRPr="00C01971">
        <w:rPr>
          <w:rFonts w:ascii="Times New Roman" w:hAnsi="Times New Roman"/>
        </w:rPr>
        <w:t xml:space="preserve"> </w:t>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p>
    <w:p w14:paraId="4415A884" w14:textId="77777777" w:rsidR="007C30B8" w:rsidRPr="00C01971" w:rsidRDefault="007C30B8" w:rsidP="007C30B8">
      <w:pPr>
        <w:rPr>
          <w:rFonts w:ascii="Times New Roman" w:hAnsi="Times New Roman"/>
        </w:rPr>
      </w:pPr>
      <w:r w:rsidRPr="00C01971">
        <w:rPr>
          <w:rFonts w:ascii="Times New Roman" w:hAnsi="Times New Roman"/>
        </w:rPr>
        <w:tab/>
        <w:t>Court Appointed Legal Guardian and Date</w:t>
      </w:r>
      <w:r w:rsidRPr="00C01971">
        <w:rPr>
          <w:rFonts w:ascii="Times New Roman" w:hAnsi="Times New Roman"/>
        </w:rPr>
        <w:tab/>
      </w:r>
      <w:r w:rsidRPr="00C01971">
        <w:rPr>
          <w:rFonts w:ascii="Times New Roman" w:hAnsi="Times New Roman"/>
        </w:rPr>
        <w:tab/>
      </w:r>
      <w:r w:rsidR="00613AB5" w:rsidRPr="00C01971">
        <w:rPr>
          <w:rFonts w:ascii="Times New Roman" w:hAnsi="Times New Roman"/>
        </w:rPr>
        <w:tab/>
      </w:r>
      <w:r w:rsidRPr="00C01971">
        <w:rPr>
          <w:rFonts w:ascii="Times New Roman" w:hAnsi="Times New Roman"/>
        </w:rPr>
        <w:t>Printed Name</w:t>
      </w:r>
    </w:p>
    <w:p w14:paraId="0DEEA886" w14:textId="77777777" w:rsidR="00613AB5" w:rsidRPr="00C01971" w:rsidRDefault="007C30B8" w:rsidP="007C30B8">
      <w:pPr>
        <w:rPr>
          <w:rFonts w:ascii="Times New Roman" w:hAnsi="Times New Roman"/>
        </w:rPr>
      </w:pPr>
      <w:r w:rsidRPr="00C01971">
        <w:rPr>
          <w:rFonts w:ascii="Times New Roman" w:hAnsi="Times New Roman"/>
        </w:rPr>
        <w:tab/>
      </w:r>
    </w:p>
    <w:p w14:paraId="17C3C49F" w14:textId="77777777" w:rsidR="007C30B8" w:rsidRPr="00C01971" w:rsidRDefault="007C30B8" w:rsidP="00613AB5">
      <w:pPr>
        <w:ind w:firstLine="720"/>
        <w:rPr>
          <w:rFonts w:ascii="Times New Roman" w:hAnsi="Times New Roman"/>
        </w:rPr>
      </w:pPr>
      <w:r w:rsidRPr="00C01971">
        <w:rPr>
          <w:rFonts w:ascii="Times New Roman" w:hAnsi="Times New Roman"/>
        </w:rPr>
        <w:t>or</w:t>
      </w:r>
      <w:r w:rsidRPr="00C01971">
        <w:rPr>
          <w:rFonts w:ascii="Times New Roman" w:hAnsi="Times New Roman"/>
        </w:rPr>
        <w:tab/>
      </w:r>
    </w:p>
    <w:p w14:paraId="4C5AB41E" w14:textId="77777777" w:rsidR="007C30B8" w:rsidRPr="00C01971" w:rsidRDefault="007C30B8" w:rsidP="007C30B8">
      <w:pPr>
        <w:rPr>
          <w:rFonts w:ascii="Times New Roman" w:hAnsi="Times New Roman"/>
        </w:rPr>
      </w:pPr>
    </w:p>
    <w:p w14:paraId="4EBCD11E" w14:textId="77777777" w:rsidR="007C30B8" w:rsidRPr="00C01971" w:rsidRDefault="007C30B8" w:rsidP="007C30B8">
      <w:pPr>
        <w:rPr>
          <w:rFonts w:ascii="Times New Roman" w:hAnsi="Times New Roman"/>
        </w:rPr>
      </w:pP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r w:rsidRPr="00C01971">
        <w:rPr>
          <w:rFonts w:ascii="Times New Roman" w:hAnsi="Times New Roman"/>
          <w:u w:val="single"/>
        </w:rPr>
        <w:tab/>
      </w:r>
    </w:p>
    <w:p w14:paraId="3CAF4D28" w14:textId="77777777" w:rsidR="007C30B8" w:rsidRPr="00C01971" w:rsidRDefault="007C30B8" w:rsidP="007C30B8">
      <w:pPr>
        <w:rPr>
          <w:rFonts w:ascii="Times New Roman" w:hAnsi="Times New Roman"/>
        </w:rPr>
      </w:pPr>
      <w:r w:rsidRPr="00C01971">
        <w:rPr>
          <w:rFonts w:ascii="Times New Roman" w:hAnsi="Times New Roman"/>
        </w:rPr>
        <w:tab/>
        <w:t>Next-of-kin and Date</w:t>
      </w:r>
      <w:r w:rsidRPr="00C01971">
        <w:rPr>
          <w:rFonts w:ascii="Times New Roman" w:hAnsi="Times New Roman"/>
        </w:rPr>
        <w:tab/>
      </w:r>
      <w:r w:rsidRPr="00C01971">
        <w:rPr>
          <w:rFonts w:ascii="Times New Roman" w:hAnsi="Times New Roman"/>
        </w:rPr>
        <w:tab/>
      </w:r>
      <w:r w:rsidRPr="00C01971">
        <w:rPr>
          <w:rFonts w:ascii="Times New Roman" w:hAnsi="Times New Roman"/>
        </w:rPr>
        <w:tab/>
      </w:r>
      <w:r w:rsidRPr="00C01971">
        <w:rPr>
          <w:rFonts w:ascii="Times New Roman" w:hAnsi="Times New Roman"/>
        </w:rPr>
        <w:tab/>
      </w:r>
      <w:r w:rsidRPr="00C01971">
        <w:rPr>
          <w:rFonts w:ascii="Times New Roman" w:hAnsi="Times New Roman"/>
        </w:rPr>
        <w:tab/>
      </w:r>
      <w:r w:rsidR="00613AB5" w:rsidRPr="00C01971">
        <w:rPr>
          <w:rFonts w:ascii="Times New Roman" w:hAnsi="Times New Roman"/>
        </w:rPr>
        <w:tab/>
      </w:r>
      <w:r w:rsidRPr="00C01971">
        <w:rPr>
          <w:rFonts w:ascii="Times New Roman" w:hAnsi="Times New Roman"/>
        </w:rPr>
        <w:t>Printed Name</w:t>
      </w:r>
    </w:p>
    <w:p w14:paraId="2C2FC888" w14:textId="77777777" w:rsidR="007C30B8" w:rsidRPr="00C01971" w:rsidRDefault="007C30B8" w:rsidP="007C30B8">
      <w:pPr>
        <w:rPr>
          <w:rFonts w:ascii="Times New Roman" w:hAnsi="Times New Roman"/>
        </w:rPr>
      </w:pPr>
    </w:p>
    <w:p w14:paraId="402CCA72" w14:textId="77777777" w:rsidR="007C30B8" w:rsidRPr="00C01971" w:rsidRDefault="007C30B8" w:rsidP="00724D5D">
      <w:pPr>
        <w:rPr>
          <w:rFonts w:ascii="Times New Roman" w:hAnsi="Times New Roman"/>
        </w:rPr>
      </w:pPr>
    </w:p>
    <w:sectPr w:rsidR="007C30B8" w:rsidRPr="00C01971" w:rsidSect="007115B0">
      <w:footerReference w:type="default" r:id="rId8"/>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6159A" w14:textId="77777777" w:rsidR="007115B0" w:rsidRDefault="007115B0">
      <w:r>
        <w:separator/>
      </w:r>
    </w:p>
  </w:endnote>
  <w:endnote w:type="continuationSeparator" w:id="0">
    <w:p w14:paraId="71B6A8D5" w14:textId="77777777" w:rsidR="007115B0" w:rsidRDefault="00711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FD15" w14:textId="679B9D7B" w:rsidR="005444DF" w:rsidRDefault="005444DF">
    <w:pPr>
      <w:pStyle w:val="Footer"/>
    </w:pPr>
    <w:r>
      <w:rPr>
        <w:sz w:val="20"/>
      </w:rPr>
      <w:tab/>
    </w:r>
    <w:r w:rsidRPr="00976A70">
      <w:rPr>
        <w:sz w:val="20"/>
      </w:rPr>
      <w:t xml:space="preserve">Page </w:t>
    </w:r>
    <w:r w:rsidRPr="00976A70">
      <w:rPr>
        <w:sz w:val="20"/>
      </w:rPr>
      <w:fldChar w:fldCharType="begin"/>
    </w:r>
    <w:r w:rsidRPr="00976A70">
      <w:rPr>
        <w:sz w:val="20"/>
      </w:rPr>
      <w:instrText xml:space="preserve"> PAGE </w:instrText>
    </w:r>
    <w:r w:rsidRPr="00976A70">
      <w:rPr>
        <w:sz w:val="20"/>
      </w:rPr>
      <w:fldChar w:fldCharType="separate"/>
    </w:r>
    <w:r w:rsidR="002C3E00">
      <w:rPr>
        <w:noProof/>
        <w:sz w:val="20"/>
      </w:rPr>
      <w:t>2</w:t>
    </w:r>
    <w:r w:rsidRPr="00976A70">
      <w:rPr>
        <w:sz w:val="20"/>
      </w:rPr>
      <w:fldChar w:fldCharType="end"/>
    </w:r>
    <w:r w:rsidRPr="00976A70">
      <w:rPr>
        <w:sz w:val="20"/>
      </w:rPr>
      <w:t xml:space="preserve"> of </w:t>
    </w:r>
    <w:r w:rsidRPr="00976A70">
      <w:rPr>
        <w:sz w:val="20"/>
      </w:rPr>
      <w:fldChar w:fldCharType="begin"/>
    </w:r>
    <w:r w:rsidRPr="00976A70">
      <w:rPr>
        <w:sz w:val="20"/>
      </w:rPr>
      <w:instrText xml:space="preserve"> NUMPAGES </w:instrText>
    </w:r>
    <w:r w:rsidRPr="00976A70">
      <w:rPr>
        <w:sz w:val="20"/>
      </w:rPr>
      <w:fldChar w:fldCharType="separate"/>
    </w:r>
    <w:r w:rsidR="002C3E00">
      <w:rPr>
        <w:noProof/>
        <w:sz w:val="20"/>
      </w:rPr>
      <w:t>3</w:t>
    </w:r>
    <w:r w:rsidRPr="00976A70">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222DF" w14:textId="77777777" w:rsidR="007115B0" w:rsidRDefault="007115B0">
      <w:r>
        <w:separator/>
      </w:r>
    </w:p>
  </w:footnote>
  <w:footnote w:type="continuationSeparator" w:id="0">
    <w:p w14:paraId="0C2EC1A6" w14:textId="77777777" w:rsidR="007115B0" w:rsidRDefault="00711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C6366"/>
    <w:multiLevelType w:val="hybridMultilevel"/>
    <w:tmpl w:val="B1942C0C"/>
    <w:lvl w:ilvl="0" w:tplc="3BBE50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DB4779"/>
    <w:multiLevelType w:val="hybridMultilevel"/>
    <w:tmpl w:val="E4E012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F04F5E"/>
    <w:multiLevelType w:val="hybridMultilevel"/>
    <w:tmpl w:val="8C4EFA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A53598"/>
    <w:multiLevelType w:val="hybridMultilevel"/>
    <w:tmpl w:val="A350A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076A36"/>
    <w:multiLevelType w:val="hybridMultilevel"/>
    <w:tmpl w:val="4B684740"/>
    <w:lvl w:ilvl="0" w:tplc="1C58E09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46834A88"/>
    <w:multiLevelType w:val="hybridMultilevel"/>
    <w:tmpl w:val="68EE0C0C"/>
    <w:lvl w:ilvl="0" w:tplc="847E5372">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9E06329"/>
    <w:multiLevelType w:val="hybridMultilevel"/>
    <w:tmpl w:val="C6960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47660C"/>
    <w:multiLevelType w:val="hybridMultilevel"/>
    <w:tmpl w:val="5CC2D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F971498"/>
    <w:multiLevelType w:val="hybridMultilevel"/>
    <w:tmpl w:val="7A3A7D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1B4D02"/>
    <w:multiLevelType w:val="hybridMultilevel"/>
    <w:tmpl w:val="2C70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007602"/>
    <w:multiLevelType w:val="hybridMultilevel"/>
    <w:tmpl w:val="1B587A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0B178C"/>
    <w:multiLevelType w:val="hybridMultilevel"/>
    <w:tmpl w:val="BCD48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B06C7"/>
    <w:multiLevelType w:val="hybridMultilevel"/>
    <w:tmpl w:val="7EF883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6A2172E"/>
    <w:multiLevelType w:val="hybridMultilevel"/>
    <w:tmpl w:val="CC00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82C79"/>
    <w:multiLevelType w:val="hybridMultilevel"/>
    <w:tmpl w:val="D85E2470"/>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71924AD8"/>
    <w:multiLevelType w:val="hybridMultilevel"/>
    <w:tmpl w:val="26FC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533459">
    <w:abstractNumId w:val="5"/>
  </w:num>
  <w:num w:numId="2" w16cid:durableId="550650560">
    <w:abstractNumId w:val="3"/>
  </w:num>
  <w:num w:numId="3" w16cid:durableId="1718044969">
    <w:abstractNumId w:val="15"/>
  </w:num>
  <w:num w:numId="4" w16cid:durableId="1395812617">
    <w:abstractNumId w:val="0"/>
  </w:num>
  <w:num w:numId="5" w16cid:durableId="387650292">
    <w:abstractNumId w:val="8"/>
  </w:num>
  <w:num w:numId="6" w16cid:durableId="1647080214">
    <w:abstractNumId w:val="1"/>
  </w:num>
  <w:num w:numId="7" w16cid:durableId="77793996">
    <w:abstractNumId w:val="4"/>
  </w:num>
  <w:num w:numId="8" w16cid:durableId="528683828">
    <w:abstractNumId w:val="11"/>
  </w:num>
  <w:num w:numId="9" w16cid:durableId="570386848">
    <w:abstractNumId w:val="13"/>
  </w:num>
  <w:num w:numId="10" w16cid:durableId="699739457">
    <w:abstractNumId w:val="6"/>
  </w:num>
  <w:num w:numId="11" w16cid:durableId="627122803">
    <w:abstractNumId w:val="7"/>
  </w:num>
  <w:num w:numId="12" w16cid:durableId="114907610">
    <w:abstractNumId w:val="9"/>
  </w:num>
  <w:num w:numId="13" w16cid:durableId="62920567">
    <w:abstractNumId w:val="10"/>
  </w:num>
  <w:num w:numId="14" w16cid:durableId="398599822">
    <w:abstractNumId w:val="12"/>
  </w:num>
  <w:num w:numId="15" w16cid:durableId="1187988238">
    <w:abstractNumId w:val="2"/>
  </w:num>
  <w:num w:numId="16" w16cid:durableId="12039037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0B8"/>
    <w:rsid w:val="000141BE"/>
    <w:rsid w:val="00044B34"/>
    <w:rsid w:val="000501B1"/>
    <w:rsid w:val="00080BCA"/>
    <w:rsid w:val="00091407"/>
    <w:rsid w:val="000D0C6D"/>
    <w:rsid w:val="000E3DA6"/>
    <w:rsid w:val="000F29BC"/>
    <w:rsid w:val="000F58E8"/>
    <w:rsid w:val="001A247F"/>
    <w:rsid w:val="001F0FC6"/>
    <w:rsid w:val="00204E20"/>
    <w:rsid w:val="002074F7"/>
    <w:rsid w:val="002348D5"/>
    <w:rsid w:val="00261CFE"/>
    <w:rsid w:val="00295934"/>
    <w:rsid w:val="002C3E00"/>
    <w:rsid w:val="002F513C"/>
    <w:rsid w:val="00301183"/>
    <w:rsid w:val="003365B5"/>
    <w:rsid w:val="003847A2"/>
    <w:rsid w:val="003B49FD"/>
    <w:rsid w:val="003D015F"/>
    <w:rsid w:val="003D4C9E"/>
    <w:rsid w:val="003F13AC"/>
    <w:rsid w:val="004066F3"/>
    <w:rsid w:val="004255DA"/>
    <w:rsid w:val="00451F8F"/>
    <w:rsid w:val="004875C2"/>
    <w:rsid w:val="004B2DB7"/>
    <w:rsid w:val="00504BD3"/>
    <w:rsid w:val="00514684"/>
    <w:rsid w:val="00522905"/>
    <w:rsid w:val="005444DF"/>
    <w:rsid w:val="00551D37"/>
    <w:rsid w:val="00580C3D"/>
    <w:rsid w:val="005B6D35"/>
    <w:rsid w:val="005F1D94"/>
    <w:rsid w:val="00613AB5"/>
    <w:rsid w:val="006158B3"/>
    <w:rsid w:val="00643B7A"/>
    <w:rsid w:val="00667344"/>
    <w:rsid w:val="006762B9"/>
    <w:rsid w:val="006A59DB"/>
    <w:rsid w:val="006E424E"/>
    <w:rsid w:val="006F23CF"/>
    <w:rsid w:val="007115B0"/>
    <w:rsid w:val="00712FE2"/>
    <w:rsid w:val="0071770D"/>
    <w:rsid w:val="00724D5D"/>
    <w:rsid w:val="00752BEE"/>
    <w:rsid w:val="00757074"/>
    <w:rsid w:val="007575D3"/>
    <w:rsid w:val="00770494"/>
    <w:rsid w:val="007C30B8"/>
    <w:rsid w:val="0082409A"/>
    <w:rsid w:val="00864156"/>
    <w:rsid w:val="008E40E3"/>
    <w:rsid w:val="00906687"/>
    <w:rsid w:val="00941FE0"/>
    <w:rsid w:val="00976A70"/>
    <w:rsid w:val="00993EDE"/>
    <w:rsid w:val="009B14E7"/>
    <w:rsid w:val="009B52A4"/>
    <w:rsid w:val="00A43BDC"/>
    <w:rsid w:val="00A74D90"/>
    <w:rsid w:val="00AB0241"/>
    <w:rsid w:val="00AB62ED"/>
    <w:rsid w:val="00B54FF4"/>
    <w:rsid w:val="00B67607"/>
    <w:rsid w:val="00B71C2D"/>
    <w:rsid w:val="00B929F2"/>
    <w:rsid w:val="00BD5DD1"/>
    <w:rsid w:val="00BF3B72"/>
    <w:rsid w:val="00C01971"/>
    <w:rsid w:val="00C434CB"/>
    <w:rsid w:val="00C51877"/>
    <w:rsid w:val="00C61F3B"/>
    <w:rsid w:val="00C72ED6"/>
    <w:rsid w:val="00C87F42"/>
    <w:rsid w:val="00CD2AB4"/>
    <w:rsid w:val="00D22C93"/>
    <w:rsid w:val="00D27803"/>
    <w:rsid w:val="00D876BF"/>
    <w:rsid w:val="00D958FA"/>
    <w:rsid w:val="00DD7888"/>
    <w:rsid w:val="00DE67AE"/>
    <w:rsid w:val="00E00EF0"/>
    <w:rsid w:val="00E471A8"/>
    <w:rsid w:val="00EB2769"/>
    <w:rsid w:val="00ED3C37"/>
    <w:rsid w:val="00F06A95"/>
    <w:rsid w:val="00F2267C"/>
    <w:rsid w:val="00F503C7"/>
    <w:rsid w:val="00F71F39"/>
    <w:rsid w:val="00F8658B"/>
    <w:rsid w:val="00FC1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2F9D55"/>
  <w15:docId w15:val="{87811C44-411B-44F7-9AFD-5BAF0655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C30B8"/>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6A70"/>
    <w:pPr>
      <w:tabs>
        <w:tab w:val="center" w:pos="4320"/>
        <w:tab w:val="right" w:pos="8640"/>
      </w:tabs>
    </w:pPr>
  </w:style>
  <w:style w:type="paragraph" w:styleId="Footer">
    <w:name w:val="footer"/>
    <w:basedOn w:val="Normal"/>
    <w:rsid w:val="00976A70"/>
    <w:pPr>
      <w:tabs>
        <w:tab w:val="center" w:pos="4320"/>
        <w:tab w:val="right" w:pos="8640"/>
      </w:tabs>
    </w:pPr>
  </w:style>
  <w:style w:type="paragraph" w:styleId="BalloonText">
    <w:name w:val="Balloon Text"/>
    <w:basedOn w:val="Normal"/>
    <w:semiHidden/>
    <w:rsid w:val="00613AB5"/>
    <w:rPr>
      <w:rFonts w:ascii="Tahoma" w:hAnsi="Tahoma" w:cs="Tahoma"/>
      <w:sz w:val="16"/>
      <w:szCs w:val="16"/>
    </w:rPr>
  </w:style>
  <w:style w:type="character" w:styleId="Hyperlink">
    <w:name w:val="Hyperlink"/>
    <w:rsid w:val="00D27803"/>
    <w:rPr>
      <w:color w:val="0000FF"/>
      <w:u w:val="single"/>
    </w:rPr>
  </w:style>
  <w:style w:type="paragraph" w:styleId="ListParagraph">
    <w:name w:val="List Paragraph"/>
    <w:basedOn w:val="Normal"/>
    <w:uiPriority w:val="34"/>
    <w:qFormat/>
    <w:rsid w:val="00D27803"/>
    <w:pPr>
      <w:ind w:left="720"/>
      <w:contextualSpacing/>
    </w:pPr>
  </w:style>
  <w:style w:type="character" w:styleId="UnresolvedMention">
    <w:name w:val="Unresolved Mention"/>
    <w:basedOn w:val="DefaultParagraphFont"/>
    <w:rsid w:val="00580C3D"/>
    <w:rPr>
      <w:color w:val="605E5C"/>
      <w:shd w:val="clear" w:color="auto" w:fill="E1DFDD"/>
    </w:rPr>
  </w:style>
  <w:style w:type="paragraph" w:styleId="Revision">
    <w:name w:val="Revision"/>
    <w:hidden/>
    <w:uiPriority w:val="99"/>
    <w:semiHidden/>
    <w:rsid w:val="00AB0241"/>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PHS.Tasks@Dartmouth.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677</Words>
  <Characters>4052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Attachment G</vt:lpstr>
    </vt:vector>
  </TitlesOfParts>
  <Company>Dartmouth College</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G</dc:title>
  <dc:creator>Ann O'Hara</dc:creator>
  <cp:lastModifiedBy>Rachel D. Bibeault</cp:lastModifiedBy>
  <cp:revision>3</cp:revision>
  <cp:lastPrinted>2016-10-20T15:30:00Z</cp:lastPrinted>
  <dcterms:created xsi:type="dcterms:W3CDTF">2024-01-18T17:09:00Z</dcterms:created>
  <dcterms:modified xsi:type="dcterms:W3CDTF">2024-01-18T17:10:00Z</dcterms:modified>
</cp:coreProperties>
</file>