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8535060"/>
        <w:docPartObj>
          <w:docPartGallery w:val="Cover Pages"/>
          <w:docPartUnique/>
        </w:docPartObj>
      </w:sdtPr>
      <w:sdtEndPr>
        <w:rPr>
          <w:sz w:val="20"/>
          <w:szCs w:val="20"/>
        </w:rPr>
      </w:sdtEndPr>
      <w:sdtContent>
        <w:p w:rsidR="007C655D" w:rsidRDefault="007C5349">
          <w:r>
            <w:rPr>
              <w:noProof/>
            </w:rPr>
            <mc:AlternateContent>
              <mc:Choice Requires="wpg">
                <w:drawing>
                  <wp:anchor distT="0" distB="0" distL="114300" distR="114300" simplePos="0" relativeHeight="251664384" behindDoc="0" locked="0" layoutInCell="0" allowOverlap="1">
                    <wp:simplePos x="0" y="0"/>
                    <wp:positionH relativeFrom="page">
                      <wp:posOffset>4624705</wp:posOffset>
                    </wp:positionH>
                    <wp:positionV relativeFrom="page">
                      <wp:posOffset>-64770</wp:posOffset>
                    </wp:positionV>
                    <wp:extent cx="3108325" cy="10062845"/>
                    <wp:effectExtent l="0" t="1905" r="1270" b="3175"/>
                    <wp:wrapNone/>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325" cy="10062845"/>
                              <a:chOff x="7329" y="0"/>
                              <a:chExt cx="4911" cy="15840"/>
                            </a:xfrm>
                          </wpg:grpSpPr>
                          <wpg:grpSp>
                            <wpg:cNvPr id="7" name="Group 23"/>
                            <wpg:cNvGrpSpPr>
                              <a:grpSpLocks/>
                            </wpg:cNvGrpSpPr>
                            <wpg:grpSpPr bwMode="auto">
                              <a:xfrm>
                                <a:off x="7344" y="0"/>
                                <a:ext cx="4896" cy="15840"/>
                                <a:chOff x="7560" y="0"/>
                                <a:chExt cx="4700" cy="15840"/>
                              </a:xfrm>
                            </wpg:grpSpPr>
                            <wps:wsp>
                              <wps:cNvPr id="8" name="Rectangle 2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2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0" name="Rectangle 2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F14D6" w:rsidRDefault="00BF14D6">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FY2010</w:t>
                                      </w:r>
                                    </w:p>
                                  </w:sdtContent>
                                </w:sdt>
                              </w:txbxContent>
                            </wps:txbx>
                            <wps:bodyPr rot="0" vert="horz" wrap="square" lIns="365760" tIns="182880" rIns="182880" bIns="182880" anchor="b" anchorCtr="0" upright="1">
                              <a:noAutofit/>
                            </wps:bodyPr>
                          </wps:wsp>
                          <wps:wsp>
                            <wps:cNvPr id="11" name="Rectangle 2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sz w:val="24"/>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BF14D6" w:rsidRPr="00834F3B" w:rsidRDefault="00BF14D6">
                                      <w:pPr>
                                        <w:pStyle w:val="NoSpacing"/>
                                        <w:spacing w:line="360" w:lineRule="auto"/>
                                        <w:rPr>
                                          <w:color w:val="FFFFFF" w:themeColor="background1"/>
                                          <w:sz w:val="24"/>
                                        </w:rPr>
                                      </w:pPr>
                                      <w:r>
                                        <w:rPr>
                                          <w:color w:val="FFFFFF" w:themeColor="background1"/>
                                          <w:sz w:val="24"/>
                                        </w:rPr>
                                        <w:t>Judy Maynes, Head of Acquisitions Services</w:t>
                                      </w:r>
                                    </w:p>
                                  </w:sdtContent>
                                </w:sdt>
                                <w:sdt>
                                  <w:sdtPr>
                                    <w:rPr>
                                      <w:color w:val="FFFFFF" w:themeColor="background1"/>
                                      <w:sz w:val="24"/>
                                    </w:rPr>
                                    <w:alias w:val="Company"/>
                                    <w:id w:val="103676099"/>
                                    <w:dataBinding w:prefixMappings="xmlns:ns0='http://schemas.openxmlformats.org/officeDocument/2006/extended-properties'" w:xpath="/ns0:Properties[1]/ns0:Company[1]" w:storeItemID="{6668398D-A668-4E3E-A5EB-62B293D839F1}"/>
                                    <w:text/>
                                  </w:sdtPr>
                                  <w:sdtEndPr/>
                                  <w:sdtContent>
                                    <w:p w:rsidR="00BF14D6" w:rsidRPr="00834F3B" w:rsidRDefault="007C5349">
                                      <w:pPr>
                                        <w:pStyle w:val="NoSpacing"/>
                                        <w:spacing w:line="360" w:lineRule="auto"/>
                                        <w:rPr>
                                          <w:color w:val="FFFFFF" w:themeColor="background1"/>
                                          <w:sz w:val="24"/>
                                        </w:rPr>
                                      </w:pPr>
                                      <w:r>
                                        <w:rPr>
                                          <w:color w:val="FFFFFF" w:themeColor="background1"/>
                                          <w:sz w:val="24"/>
                                        </w:rPr>
                                        <w:t>Dartmouth College Library</w:t>
                                      </w:r>
                                    </w:p>
                                  </w:sdtContent>
                                </w:sdt>
                                <w:sdt>
                                  <w:sdtPr>
                                    <w:rPr>
                                      <w:color w:val="FFFFFF" w:themeColor="background1"/>
                                      <w:sz w:val="24"/>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BF14D6" w:rsidRPr="00834F3B" w:rsidRDefault="00BF14D6">
                                      <w:pPr>
                                        <w:pStyle w:val="NoSpacing"/>
                                        <w:spacing w:line="360" w:lineRule="auto"/>
                                        <w:rPr>
                                          <w:color w:val="FFFFFF" w:themeColor="background1"/>
                                          <w:sz w:val="24"/>
                                        </w:rPr>
                                      </w:pPr>
                                      <w:r>
                                        <w:rPr>
                                          <w:color w:val="FFFFFF" w:themeColor="background1"/>
                                          <w:sz w:val="24"/>
                                        </w:rPr>
                                        <w:t xml:space="preserve"> FY2010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id="Group 22" o:spid="_x0000_s1026" style="position:absolute;margin-left:364.15pt;margin-top:-5.1pt;width:244.75pt;height:792.35pt;z-index:251664384;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3JgUAAJ8YAAAOAAAAZHJzL2Uyb0RvYy54bWzsWdtu3DYQfS/QfyD0rqwu1BVZB/ZeggJO&#10;GzS9PHMlriRUElWK67Vb9N87HEratZ2r13GTIn7YiCI5nDk8czhinr+4bmpyxWVfiXZuuc8ci/A2&#10;E3nVFnPr11/WdmyRXrE2Z7Vo+dy64b314uz7757vu5R7ohR1ziUBI22f7ru5VSrVpbNZn5W8Yf0z&#10;0fEWOrdCNkxBUxazXLI9WG/qmec44WwvZN5JkfG+h7dL02mdof3tlmfqp+2254rUcwt8U/gr8Xej&#10;f2dnz1laSNaVVTa4wR7gRcOqFhadTC2ZYmQnq3ummiqTohdb9SwTzUxst1XGMQaIxnXuRPNSil2H&#10;sRTpvugmmADaOzg92Gz249VrSap8boUWaVkDW4SrEs/T2Oy7IoUhL2X3pnstTYDweCmyP3ront3t&#10;1+3CDCab/SuRgz22UwKxud7KRpuAqMk1bsHNtAX8WpEMXvquE/teYJEM+lzYYC+mgdmlrISt1BMj&#10;30sscpiblathNk1cd5gaxBR3d8ZSsy76OvhmAsPGFOMAQ3QHBv9zwxD5lB5HMyJB4wS2BGEYY2Hp&#10;AYMgBDq/FYPIgZ5b896JAeRcf6BVfxqt3pSs48jWXnNmwBPy39DqZ8hF1hY1Jx41mOKwkVe9IRVp&#10;xaKEYfxcSrEvOcvBK1ePh/07mqAbPVDygyyLogDYdABqgjdwRpaN8E4wsbSTvXrJRUP0w9yS4DtS&#10;mF1d9ko7cxiiGd2LusrXVV1jQ2sXX9SSXDFQHZZlvFU+Tq93DeSEeQ/khj9DbXivuY3jR9aiBGoz&#10;uNqtFepWr9MKvaJxxryB2MA93aejRPn5O3E96lx4ib0O48imaxrYSeTEtuMmF0no0IQu1/9o51ya&#10;llWe8/ayavkohS79OE4MomxEDMWQ7OdWEkAmIyTvwWdTuPewiYOHQtNUCs6TumrmVnwEsCbSqs0B&#10;LJYqVtXmeXY7aAQakBv/RSyRdpppWij6dCPyG2CdFMAKSDM4+eChFPIvi+zhFJlb/Z87JrlF6h9a&#10;YG7iUpAhorBBg8iDhjzu2Rz3sDYDU3NLWcQ8LpQ5qnadrIoSVjJQteIcNHVbIRMPXoHfugEpbXz9&#10;7LkNKnwvtyGpct5n4PeldhkRqjJWP2XKj9oYm+waU95NDhkPxDSZMx5Kn5jxHVNKp98gELX6DZiA&#10;PN4WmLMgCo+gAyxldVcyowxI6MHtyTiSdVpzMy0ui80kQWv8Q+/eZc4MR2ODDS1xQ5A6a96pOVhk&#10;GVVE3fmiFMj19Gn4EAk6QZ4fR4OORfx8HTgR9WMbTjPfpv7KsS/i9cI+X7hhGK0uFhcr97aIr3Bb&#10;+tN1XGPHxz3WDbEDhX1T5nuSV/psDPw49iDpK0h5jbZWbsLqAj4HMiVB7oT6vVIlVgdaM3EzbqfG&#10;yUfA5JOR7oO7Rwo/IGJGfAEij+CcKvOHovaJJN+Fzb2n+eFTivsHy2U/CVD4H17OTZXVSbLnJKt4&#10;FVObeuHKps5yaZ+vF9QO124ULP3lYrG8k7N4nphPYShMHlp4PbrYfeQZdFShHmWdKYphK7CuOta0&#10;/7Iw/XYs4IXLiSybjgWspKbvh08QWnW9uYbJhxL2owtrPwwi/QVsKms39uJ4Kq3Hlqmtx9ZYXG++&#10;kuJa32TcU9roSZV2uGZxndAoqklffU1D4xiKf33JQGmIN0Xf1PatX/9vK23eW1p+U9vHuSP5/xbh&#10;J6ktXvXifdrXJrpY6sItOBbww429vmY/bsPz8f8rnP0LAAD//wMAUEsDBBQABgAIAAAAIQAnd6Rh&#10;4QAAAA0BAAAPAAAAZHJzL2Rvd25yZXYueG1sTI/BasJAEIbvQt9hmUJvOknaNJJmIyIUCp5M7cHb&#10;mp0modnZkF01vr3rqd5mmI9/vr9YTaYXZxpdZ1lCvIhAENdWd9xI2H9/zpcgnFesVW+ZJFzJwap8&#10;mhUq1/bCOzpXvhEhhF2uJLTeDzmiq1syyi3sQBxuv3Y0yod1bFCP6hLCTY9JFL2jUR2HD60aaNNS&#10;/VedjITJaEybr8PPdldl60N3xf0mRSlfnqf1BwhPk/+H4a4f1KEMTkd7Yu1ELyFLlq8BlTCPowTE&#10;nUjiLLQ5hinN3lLAssDHFuUNAAD//wMAUEsBAi0AFAAGAAgAAAAhALaDOJL+AAAA4QEAABMAAAAA&#10;AAAAAAAAAAAAAAAAAFtDb250ZW50X1R5cGVzXS54bWxQSwECLQAUAAYACAAAACEAOP0h/9YAAACU&#10;AQAACwAAAAAAAAAAAAAAAAAvAQAAX3JlbHMvLnJlbHNQSwECLQAUAAYACAAAACEA4k/jtyYFAACf&#10;GAAADgAAAAAAAAAAAAAAAAAuAgAAZHJzL2Uyb0RvYy54bWxQSwECLQAUAAYACAAAACEAJ3ekYeEA&#10;AAANAQAADwAAAAAAAAAAAAAAAACABwAAZHJzL2Rvd25yZXYueG1sUEsFBgAAAAAEAAQA8wAAAI4I&#10;AAAAAA==&#10;" o:allowincell="f">
                    <v:group id="Group 2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2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2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QxsQA&#10;AADbAAAADwAAAGRycy9kb3ducmV2LnhtbESPT2vCQBDF74LfYRmhF6kbeyiSukoVLIWW4p/geciO&#10;2dTsbMhuTfrtO4eCtzfMm9+8t1wPvlE36mId2MB8loEiLoOtuTJQnHaPC1AxIVtsApOBX4qwXo1H&#10;S8xt6PlAt2OqlEA45mjApdTmWsfSkcc4Cy2x7C6h85hk7CptO+wF7hv9lGXP2mPN8sFhS1tH5fX4&#10;44Xiix4/3PC932zoc/H1RudCT415mAyvL6ASDelu/r9+txJf0ksXE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EMbEAAAA2wAAAA8AAAAAAAAAAAAAAAAAmAIAAGRycy9k&#10;b3ducmV2LnhtbFBLBQYAAAAABAAEAPUAAACJAw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F14D6" w:rsidRDefault="00BF14D6">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FY2010</w:t>
                                </w:r>
                              </w:p>
                            </w:sdtContent>
                          </w:sdt>
                        </w:txbxContent>
                      </v:textbox>
                    </v:rect>
                    <v:rect id="Rectangle 2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1XcMA&#10;AADbAAAADwAAAGRycy9kb3ducmV2LnhtbESPQWvCQBCF7wX/wzJCL0U3eigSXUUFRWgpNQbPQ3bM&#10;RrOzIbua9N93CwVvM7z3vnmzWPW2Fg9qfeVYwWScgCAunK64VJCfdqMZCB+QNdaOScEPeVgtBy8L&#10;TLXr+EiPLJQiQtinqMCE0KRS+sKQRT92DXHULq61GOLallK32EW4reU0Sd6lxYrjBYMNbQ0Vt+xu&#10;I8XmHX6Y/vq92dDn7GtP51y+KfU67NdzEIH68DT/pw861p/A3y9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1XcMAAADbAAAADwAAAAAAAAAAAAAAAACYAgAAZHJzL2Rv&#10;d25yZXYueG1sUEsFBgAAAAAEAAQA9QAAAIgDAAAAAA==&#10;" filled="f" fillcolor="white [3212]" stroked="f" strokecolor="white [3212]" strokeweight="1pt">
                      <v:fill opacity="52428f"/>
                      <v:textbox inset="28.8pt,14.4pt,14.4pt,14.4pt">
                        <w:txbxContent>
                          <w:sdt>
                            <w:sdtPr>
                              <w:rPr>
                                <w:color w:val="FFFFFF" w:themeColor="background1"/>
                                <w:sz w:val="24"/>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BF14D6" w:rsidRPr="00834F3B" w:rsidRDefault="00BF14D6">
                                <w:pPr>
                                  <w:pStyle w:val="NoSpacing"/>
                                  <w:spacing w:line="360" w:lineRule="auto"/>
                                  <w:rPr>
                                    <w:color w:val="FFFFFF" w:themeColor="background1"/>
                                    <w:sz w:val="24"/>
                                  </w:rPr>
                                </w:pPr>
                                <w:r>
                                  <w:rPr>
                                    <w:color w:val="FFFFFF" w:themeColor="background1"/>
                                    <w:sz w:val="24"/>
                                  </w:rPr>
                                  <w:t>Judy Maynes, Head of Acquisitions Services</w:t>
                                </w:r>
                              </w:p>
                            </w:sdtContent>
                          </w:sdt>
                          <w:sdt>
                            <w:sdtPr>
                              <w:rPr>
                                <w:color w:val="FFFFFF" w:themeColor="background1"/>
                                <w:sz w:val="24"/>
                              </w:rPr>
                              <w:alias w:val="Company"/>
                              <w:id w:val="103676099"/>
                              <w:dataBinding w:prefixMappings="xmlns:ns0='http://schemas.openxmlformats.org/officeDocument/2006/extended-properties'" w:xpath="/ns0:Properties[1]/ns0:Company[1]" w:storeItemID="{6668398D-A668-4E3E-A5EB-62B293D839F1}"/>
                              <w:text/>
                            </w:sdtPr>
                            <w:sdtEndPr/>
                            <w:sdtContent>
                              <w:p w:rsidR="00BF14D6" w:rsidRPr="00834F3B" w:rsidRDefault="007C5349">
                                <w:pPr>
                                  <w:pStyle w:val="NoSpacing"/>
                                  <w:spacing w:line="360" w:lineRule="auto"/>
                                  <w:rPr>
                                    <w:color w:val="FFFFFF" w:themeColor="background1"/>
                                    <w:sz w:val="24"/>
                                  </w:rPr>
                                </w:pPr>
                                <w:r>
                                  <w:rPr>
                                    <w:color w:val="FFFFFF" w:themeColor="background1"/>
                                    <w:sz w:val="24"/>
                                  </w:rPr>
                                  <w:t>Dartmouth College Library</w:t>
                                </w:r>
                              </w:p>
                            </w:sdtContent>
                          </w:sdt>
                          <w:sdt>
                            <w:sdtPr>
                              <w:rPr>
                                <w:color w:val="FFFFFF" w:themeColor="background1"/>
                                <w:sz w:val="24"/>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BF14D6" w:rsidRPr="00834F3B" w:rsidRDefault="00BF14D6">
                                <w:pPr>
                                  <w:pStyle w:val="NoSpacing"/>
                                  <w:spacing w:line="360" w:lineRule="auto"/>
                                  <w:rPr>
                                    <w:color w:val="FFFFFF" w:themeColor="background1"/>
                                    <w:sz w:val="24"/>
                                  </w:rPr>
                                </w:pPr>
                                <w:r>
                                  <w:rPr>
                                    <w:color w:val="FFFFFF" w:themeColor="background1"/>
                                    <w:sz w:val="24"/>
                                  </w:rPr>
                                  <w:t xml:space="preserve"> FY2010</w:t>
                                </w:r>
                              </w:p>
                            </w:sdtContent>
                          </w:sdt>
                        </w:txbxContent>
                      </v:textbox>
                    </v:rect>
                    <w10:wrap anchorx="page" anchory="page"/>
                  </v:group>
                </w:pict>
              </mc:Fallback>
            </mc:AlternateContent>
          </w:r>
        </w:p>
        <w:p w:rsidR="007C655D" w:rsidRDefault="007C5349">
          <w:pPr>
            <w:rPr>
              <w:sz w:val="20"/>
              <w:szCs w:val="20"/>
            </w:rPr>
          </w:pPr>
          <w:r>
            <w:rPr>
              <w:noProof/>
              <w:sz w:val="20"/>
              <w:szCs w:val="20"/>
            </w:rPr>
            <mc:AlternateContent>
              <mc:Choice Requires="wps">
                <w:drawing>
                  <wp:anchor distT="0" distB="0" distL="114300" distR="114300" simplePos="0" relativeHeight="251668480" behindDoc="0" locked="0" layoutInCell="0" allowOverlap="1">
                    <wp:simplePos x="0" y="0"/>
                    <wp:positionH relativeFrom="margin">
                      <wp:posOffset>127000</wp:posOffset>
                    </wp:positionH>
                    <wp:positionV relativeFrom="page">
                      <wp:posOffset>8772525</wp:posOffset>
                    </wp:positionV>
                    <wp:extent cx="2054225" cy="828675"/>
                    <wp:effectExtent l="3175" t="266700" r="238125" b="0"/>
                    <wp:wrapSquare wrapText="bothSides"/>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54225" cy="828675"/>
                            </a:xfrm>
                            <a:prstGeom prst="rect">
                              <a:avLst/>
                            </a:prstGeom>
                            <a:solidFill>
                              <a:schemeClr val="accent1">
                                <a:lumMod val="50000"/>
                                <a:lumOff val="50000"/>
                                <a:alpha val="20000"/>
                              </a:schemeClr>
                            </a:solidFill>
                            <a:ln>
                              <a:noFill/>
                            </a:ln>
                            <a:effectLst>
                              <a:outerShdw dist="359659" dir="18728256" algn="ctr" rotWithShape="0">
                                <a:schemeClr val="bg2">
                                  <a:lumMod val="85000"/>
                                  <a:lumOff val="0"/>
                                  <a:alpha val="50000"/>
                                </a:scheme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F14D6" w:rsidRPr="00667BF1" w:rsidRDefault="00BF14D6">
                                <w:pPr>
                                  <w:rPr>
                                    <w:i/>
                                    <w:iCs/>
                                    <w:color w:val="1F497D" w:themeColor="text2"/>
                                    <w:szCs w:val="28"/>
                                  </w:rPr>
                                </w:pPr>
                              </w:p>
                              <w:p w:rsidR="00BF14D6" w:rsidRPr="00667BF1" w:rsidRDefault="00BF14D6">
                                <w:pPr>
                                  <w:rPr>
                                    <w:i/>
                                    <w:iCs/>
                                    <w:color w:val="1F497D" w:themeColor="text2"/>
                                    <w:szCs w:val="28"/>
                                  </w:rPr>
                                </w:pPr>
                                <w:r w:rsidRPr="00667BF1">
                                  <w:rPr>
                                    <w:i/>
                                    <w:iCs/>
                                    <w:color w:val="1F497D" w:themeColor="text2"/>
                                    <w:szCs w:val="28"/>
                                  </w:rPr>
                                  <w:t>August 6, 2010</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10pt;margin-top:690.75pt;width:161.75pt;height:6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hlDAMAAEkGAAAOAAAAZHJzL2Uyb0RvYy54bWysVU1v1DAQvSPxHyzft/lokk2iZqvSsgip&#10;QEVBnL2Js7Fw7GB7my2I/854st0PygEh9hBlxpPxezPzZi8ut70kD9xYoVVFo7OQEq5q3Qi1rujn&#10;T8tZTol1TDVMasUr+sgtvVy8fHExDiWPdadlww2BJMqW41DRzrmhDAJbd7xn9kwPXMFhq03PHJhm&#10;HTSGjZC9l0EchlkwatMMRtfcWvDeTId0gfnbltfuQ9ta7oisKGBz+DT4XPlnsLhg5dqwoRP1Dgb7&#10;BxQ9Ewou3ae6YY6RjRHPUvWiNtrq1p3Vug9024qaIwdgE4W/sbnv2MCRCxTHDvsy2f+Xtn7/cGeI&#10;aCqaUqJYDy36CEVjai05Ocf6jIMtIex+uDOeoR1udf3VEqWvOwjjV8boseOsAVSRr2dw8oE3LHxK&#10;VuM73UB6tnEaS7VtTU+MhpbM4igL/Q/9UBSyxQ497jvEt47U4IzDNIljgFrDWR7n2TzFK1nps3l4&#10;g7HuDdc98S8VNUAGs7KHW+s8ukMIstFSNEshJRp+6vi1NOSBwbywuubKRfi53PQAf/KnCBUnB9ww&#10;X8/cTA4dm7wwpMBruhin2udHGPb4aqk8AKU9lCl48nCcYYDuj/XGcXPfNSNphCd3nhZZWlCwYKKj&#10;fB7ncZpRwuQatFg7Q315vwjX4SD5Yv6B5WodP2OYe4qTNo4Z7lxH7PalgLKesttjRa4nNKCZO0K+&#10;raiSH0UUJ+GruJgts3w+S5ZJOivmYT4Lo+JVkYVJkdwsf3qcUVJ2omm4uhWKPyk2Sv5OEbvdMWkN&#10;NUvGihYpTBRW5rgj1qxX+1HwTTy08TisF9ATIkUP87gPYqUXxGvV4JA4JuT0HpzCn0qzhd5C+Z6q&#10;gvLxivE7zJZuu9qiPmPfD+9Z6eYR9ITKgZUGyxdGodPmOyUjLLKK2m8bZjgl8q0CTZ5n6Tzzqw+t&#10;IkoSMAwaESgoB2t1EshUDdkq6mCS8PXaTQtzMxix7uCySRJKX4GUW4GqOgADMt6AfYW0drvVL8Rj&#10;G6MO/wCLXwAAAP//AwBQSwMEFAAGAAgAAAAhAFrmVijdAAAADAEAAA8AAABkcnMvZG93bnJldi54&#10;bWxMj81OwzAQhO9IfQdrK3Gjzg+tqhCnQkU9I0p7d+MlDsTrNHba0KdnOcFtd3Y08225mVwnLjiE&#10;1pOCdJGAQKq9aalRcHjfPaxBhKjJ6M4TKvjGAJtqdlfqwvgrveFlHxvBIRQKrcDG2BdShtqi02Hh&#10;eyS+ffjB6cjr0Egz6CuHu05mSbKSTrfEDVb3uLVYf+1Hp+D8gi1O/ma3Z67Nbp+717E5KnU/n56f&#10;QESc4p8ZfvEZHSpmOvmRTBCdAk5nJ+v5Ol2CYEf+mPNwYmmZZgnIqpT/n6h+AAAA//8DAFBLAQIt&#10;ABQABgAIAAAAIQC2gziS/gAAAOEBAAATAAAAAAAAAAAAAAAAAAAAAABbQ29udGVudF9UeXBlc10u&#10;eG1sUEsBAi0AFAAGAAgAAAAhADj9If/WAAAAlAEAAAsAAAAAAAAAAAAAAAAALwEAAF9yZWxzLy5y&#10;ZWxzUEsBAi0AFAAGAAgAAAAhAHPJKGUMAwAASQYAAA4AAAAAAAAAAAAAAAAALgIAAGRycy9lMm9E&#10;b2MueG1sUEsBAi0AFAAGAAgAAAAhAFrmVijdAAAADAEAAA8AAAAAAAAAAAAAAAAAZgUAAGRycy9k&#10;b3ducmV2LnhtbFBLBQYAAAAABAAEAPMAAABwBgAAAAA=&#10;" o:allowincell="f" fillcolor="#a7bfde [1620]" stroked="f">
                    <v:fill opacity="13107f"/>
                    <v:shadow on="t" color="#d4cfb3 [2734]" opacity=".5" offset="19pt,-21pt"/>
                    <v:textbox inset="28.8pt,7.2pt,14.4pt,28.8pt">
                      <w:txbxContent>
                        <w:p w:rsidR="00BF14D6" w:rsidRPr="00667BF1" w:rsidRDefault="00BF14D6">
                          <w:pPr>
                            <w:rPr>
                              <w:i/>
                              <w:iCs/>
                              <w:color w:val="1F497D" w:themeColor="text2"/>
                              <w:szCs w:val="28"/>
                            </w:rPr>
                          </w:pPr>
                        </w:p>
                        <w:p w:rsidR="00BF14D6" w:rsidRPr="00667BF1" w:rsidRDefault="00BF14D6">
                          <w:pPr>
                            <w:rPr>
                              <w:i/>
                              <w:iCs/>
                              <w:color w:val="1F497D" w:themeColor="text2"/>
                              <w:szCs w:val="28"/>
                            </w:rPr>
                          </w:pPr>
                          <w:r w:rsidRPr="00667BF1">
                            <w:rPr>
                              <w:i/>
                              <w:iCs/>
                              <w:color w:val="1F497D" w:themeColor="text2"/>
                              <w:szCs w:val="28"/>
                            </w:rPr>
                            <w:t>August 6, 2010</w:t>
                          </w:r>
                        </w:p>
                      </w:txbxContent>
                    </v:textbox>
                    <w10:wrap type="square" anchorx="margin" anchory="page"/>
                  </v:rect>
                </w:pict>
              </mc:Fallback>
            </mc:AlternateContent>
          </w:r>
          <w:r w:rsidR="007C655D">
            <w:rPr>
              <w:noProof/>
            </w:rPr>
            <w:drawing>
              <wp:anchor distT="0" distB="0" distL="114300" distR="114300" simplePos="0" relativeHeight="251665408" behindDoc="0" locked="0" layoutInCell="0" allowOverlap="1">
                <wp:simplePos x="0" y="0"/>
                <wp:positionH relativeFrom="page">
                  <wp:posOffset>2876277</wp:posOffset>
                </wp:positionH>
                <wp:positionV relativeFrom="page">
                  <wp:posOffset>4238625</wp:posOffset>
                </wp:positionV>
                <wp:extent cx="4701814" cy="3124200"/>
                <wp:effectExtent l="19050" t="19050" r="22586" b="1905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4701814" cy="3124200"/>
                        </a:xfrm>
                        <a:prstGeom prst="rect">
                          <a:avLst/>
                        </a:prstGeom>
                        <a:ln w="12700">
                          <a:solidFill>
                            <a:schemeClr val="bg1"/>
                          </a:solidFill>
                        </a:ln>
                      </pic:spPr>
                    </pic:pic>
                  </a:graphicData>
                </a:graphic>
              </wp:anchor>
            </w:drawing>
          </w:r>
          <w:r>
            <w:rPr>
              <w:noProof/>
            </w:rPr>
            <mc:AlternateContent>
              <mc:Choice Requires="wps">
                <w:drawing>
                  <wp:anchor distT="0" distB="0" distL="114300" distR="114300" simplePos="0" relativeHeight="251666432" behindDoc="0" locked="0" layoutInCell="0" allowOverlap="1">
                    <wp:simplePos x="0" y="0"/>
                    <wp:positionH relativeFrom="page">
                      <wp:posOffset>219075</wp:posOffset>
                    </wp:positionH>
                    <wp:positionV relativeFrom="page">
                      <wp:posOffset>2513330</wp:posOffset>
                    </wp:positionV>
                    <wp:extent cx="6600825" cy="1631315"/>
                    <wp:effectExtent l="9525" t="8255" r="9525" b="825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63131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56"/>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BF14D6" w:rsidRDefault="00BF14D6" w:rsidP="007C655D">
                                    <w:pPr>
                                      <w:pStyle w:val="NoSpacing"/>
                                      <w:jc w:val="center"/>
                                      <w:rPr>
                                        <w:rFonts w:asciiTheme="majorHAnsi" w:eastAsiaTheme="majorEastAsia" w:hAnsiTheme="majorHAnsi" w:cstheme="majorBidi"/>
                                        <w:color w:val="FFFFFF" w:themeColor="background1"/>
                                        <w:sz w:val="72"/>
                                        <w:szCs w:val="72"/>
                                      </w:rPr>
                                    </w:pPr>
                                    <w:r w:rsidRPr="007C655D">
                                      <w:rPr>
                                        <w:rFonts w:asciiTheme="majorHAnsi" w:eastAsiaTheme="majorEastAsia" w:hAnsiTheme="majorHAnsi" w:cstheme="majorBidi"/>
                                        <w:color w:val="FFFFFF" w:themeColor="background1"/>
                                        <w:sz w:val="56"/>
                                        <w:szCs w:val="72"/>
                                      </w:rPr>
                                      <w:t>Acquisitions Services Annual Report</w:t>
                                    </w:r>
                                    <w:r>
                                      <w:rPr>
                                        <w:rFonts w:asciiTheme="majorHAnsi" w:eastAsiaTheme="majorEastAsia" w:hAnsiTheme="majorHAnsi" w:cstheme="majorBidi"/>
                                        <w:color w:val="FFFFFF" w:themeColor="background1"/>
                                        <w:sz w:val="56"/>
                                        <w:szCs w:val="72"/>
                                      </w:rPr>
                                      <w:t xml:space="preserve"> </w:t>
                                    </w:r>
                                    <w:r w:rsidRPr="007C655D">
                                      <w:rPr>
                                        <w:rFonts w:asciiTheme="majorHAnsi" w:eastAsiaTheme="majorEastAsia" w:hAnsiTheme="majorHAnsi" w:cstheme="majorBidi"/>
                                        <w:color w:val="FFFFFF" w:themeColor="background1"/>
                                        <w:sz w:val="56"/>
                                        <w:szCs w:val="72"/>
                                      </w:rPr>
                                      <w:t xml:space="preserve"> July 1, 2009 – June 30, 2010</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margin-left:17.25pt;margin-top:197.9pt;width:519.75pt;height:128.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3ax4QIAAEsGAAAOAAAAZHJzL2Uyb0RvYy54bWysVclu2zAQvRfoPxC8O1q8CULkwHHsokCX&#10;oGnRM01SElGKVEnaUlr03zukbMdpCqQo4oPA4fLmzfLGl1d9I9GeGyu0KnByEWPEFdVMqKrAXz5v&#10;RhlG1hHFiNSKF/ieW3y1eP3qsmtznupaS8YNAhBl864tcO1cm0eRpTVviL3QLVdwWGrTEAemqSJm&#10;SAfojYzSOJ5FnTasNZpya2H3ZjjEi4Bflpy6j2VpuUOywMDNha8J363/RotLkleGtLWgBxrkP1g0&#10;RChweoK6IY6gnRFPoBpBjba6dBdUN5EuS0F5iAGiSeI/ormrSctDLJAc257SZF8Oln7Y3xokWIEn&#10;GCnSQIk+QdKIqiRHaebz07U2h2t37a3xEdr2nabfLFJ6VcM1vjRGdzUnDFgl/n706IE3LDxF2+69&#10;ZgBPdk6HVPWlaTwgJAH1oSL3p4rw3iEKm7NZHGfpFCMKZ8lsnIyTafBB8uPz1lj3husG+UWBDbAP&#10;8GT/zjpPh+THK4G+loJthJTB8G3GV9KgPYEGIZRy5ZLwXO4a4DvsJ7H/Db0C+9BRw37YAvzQrR4m&#10;eLPnHqRCHTBP5/D+Offb6kVdN8KBtKRoCpydBeBLtVYsNL4jQg5riEIqT5AH0QypA6t3sAz7UJHQ&#10;0D+Xm2k8n4yz0Xw+HY8m43U8us42q9Fylcxm8/X16nqd/PLBJpO8FoxxtQ6Y9qivZPJv/XtQ+qCM&#10;k8JOBD0rvYMY72rWISZ89afjLEsxGCBxn3NfNkRkBbOJOoOR0e6rcHUQlm82j3Gq3lDUv1Uhm3qg&#10;kLLn63/iFLrhjG70JCPDjR4SDPk/5jrox0tmkJ7rt30Q6NgT8HLaanYPgoJYgmpg+sKi1uYHRh1M&#10;sgLb7ztiOEbyrfKizNIs87MvWJPpPAXDPDranh8RRQHskLDBWLlhZO5aI6oavA2NqvQSxFyKILMH&#10;ZhCNN2BihbgO09WPxHM73Hr4D1j8BgAA//8DAFBLAwQUAAYACAAAACEABmQz3OAAAAALAQAADwAA&#10;AGRycy9kb3ducmV2LnhtbEyPwW7CMAyG75P2DpEn7TbSsRa2rilCICR2QSrsAUJj2o7G6ZoA5e1n&#10;TuxkWf70+/uz2WBbccbeN44UvI4iEEilMw1VCr53q5d3ED5oMrp1hAqu6GGWPz5kOjXuQgWet6ES&#10;HEI+1QrqELpUSl/WaLUfuQ6JbwfXWx147Stpen3hcNvKcRRNpNUN8Ydad7iosTxuT1bBeleEQ3Jc&#10;Dj+r9W88Lxb4ZYqNUs9Pw/wTRMAh3GG46bM65Oy0dycyXrQK3uKESZ4fCVe4AdE05nZ7BZNkPAWZ&#10;Z/J/h/wPAAD//wMAUEsBAi0AFAAGAAgAAAAhALaDOJL+AAAA4QEAABMAAAAAAAAAAAAAAAAAAAAA&#10;AFtDb250ZW50X1R5cGVzXS54bWxQSwECLQAUAAYACAAAACEAOP0h/9YAAACUAQAACwAAAAAAAAAA&#10;AAAAAAAvAQAAX3JlbHMvLnJlbHNQSwECLQAUAAYACAAAACEAdut2seECAABLBgAADgAAAAAAAAAA&#10;AAAAAAAuAgAAZHJzL2Uyb0RvYy54bWxQSwECLQAUAAYACAAAACEABmQz3OAAAAALAQAADwAAAAAA&#10;AAAAAAAAAAA7BQAAZHJzL2Rvd25yZXYueG1sUEsFBgAAAAAEAAQA8wAAAEgGAAAAAA==&#10;" o:allowincell="f" fillcolor="#4f81bd [3204]" strokecolor="white [3212]" strokeweight="1pt">
                    <v:shadow color="#d8d8d8 [2732]" offset="3pt,3pt"/>
                    <v:textbox inset="14.4pt,,14.4pt">
                      <w:txbxContent>
                        <w:sdt>
                          <w:sdtPr>
                            <w:rPr>
                              <w:rFonts w:asciiTheme="majorHAnsi" w:eastAsiaTheme="majorEastAsia" w:hAnsiTheme="majorHAnsi" w:cstheme="majorBidi"/>
                              <w:color w:val="FFFFFF" w:themeColor="background1"/>
                              <w:sz w:val="56"/>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BF14D6" w:rsidRDefault="00BF14D6" w:rsidP="007C655D">
                              <w:pPr>
                                <w:pStyle w:val="NoSpacing"/>
                                <w:jc w:val="center"/>
                                <w:rPr>
                                  <w:rFonts w:asciiTheme="majorHAnsi" w:eastAsiaTheme="majorEastAsia" w:hAnsiTheme="majorHAnsi" w:cstheme="majorBidi"/>
                                  <w:color w:val="FFFFFF" w:themeColor="background1"/>
                                  <w:sz w:val="72"/>
                                  <w:szCs w:val="72"/>
                                </w:rPr>
                              </w:pPr>
                              <w:r w:rsidRPr="007C655D">
                                <w:rPr>
                                  <w:rFonts w:asciiTheme="majorHAnsi" w:eastAsiaTheme="majorEastAsia" w:hAnsiTheme="majorHAnsi" w:cstheme="majorBidi"/>
                                  <w:color w:val="FFFFFF" w:themeColor="background1"/>
                                  <w:sz w:val="56"/>
                                  <w:szCs w:val="72"/>
                                </w:rPr>
                                <w:t>Acquisitions Services Annual Report</w:t>
                              </w:r>
                              <w:r>
                                <w:rPr>
                                  <w:rFonts w:asciiTheme="majorHAnsi" w:eastAsiaTheme="majorEastAsia" w:hAnsiTheme="majorHAnsi" w:cstheme="majorBidi"/>
                                  <w:color w:val="FFFFFF" w:themeColor="background1"/>
                                  <w:sz w:val="56"/>
                                  <w:szCs w:val="72"/>
                                </w:rPr>
                                <w:t xml:space="preserve"> </w:t>
                              </w:r>
                              <w:r w:rsidRPr="007C655D">
                                <w:rPr>
                                  <w:rFonts w:asciiTheme="majorHAnsi" w:eastAsiaTheme="majorEastAsia" w:hAnsiTheme="majorHAnsi" w:cstheme="majorBidi"/>
                                  <w:color w:val="FFFFFF" w:themeColor="background1"/>
                                  <w:sz w:val="56"/>
                                  <w:szCs w:val="72"/>
                                </w:rPr>
                                <w:t xml:space="preserve"> July 1, 2009 – June 30, 2010</w:t>
                              </w:r>
                            </w:p>
                          </w:sdtContent>
                        </w:sdt>
                      </w:txbxContent>
                    </v:textbox>
                    <w10:wrap anchorx="page" anchory="page"/>
                  </v:rect>
                </w:pict>
              </mc:Fallback>
            </mc:AlternateContent>
          </w:r>
          <w:r w:rsidR="007C655D">
            <w:rPr>
              <w:sz w:val="20"/>
              <w:szCs w:val="20"/>
            </w:rPr>
            <w:br w:type="page"/>
          </w:r>
        </w:p>
      </w:sdtContent>
    </w:sdt>
    <w:p w:rsidR="00FD2A3D" w:rsidRPr="00CA76CC" w:rsidRDefault="006B36E6" w:rsidP="007C655D">
      <w:pPr>
        <w:jc w:val="center"/>
        <w:rPr>
          <w:rFonts w:ascii="Times New Roman" w:hAnsi="Times New Roman" w:cs="Times New Roman"/>
          <w:b/>
          <w:sz w:val="28"/>
          <w:szCs w:val="24"/>
        </w:rPr>
      </w:pPr>
      <w:r w:rsidRPr="00CA76CC">
        <w:rPr>
          <w:rFonts w:ascii="Times New Roman" w:hAnsi="Times New Roman" w:cs="Times New Roman"/>
          <w:b/>
          <w:sz w:val="28"/>
          <w:szCs w:val="24"/>
        </w:rPr>
        <w:lastRenderedPageBreak/>
        <w:t>Acquisition Services</w:t>
      </w:r>
      <w:r w:rsidR="00FD2A3D" w:rsidRPr="00CA76CC">
        <w:rPr>
          <w:rFonts w:ascii="Times New Roman" w:hAnsi="Times New Roman" w:cs="Times New Roman"/>
          <w:b/>
          <w:sz w:val="28"/>
          <w:szCs w:val="24"/>
        </w:rPr>
        <w:t xml:space="preserve"> FY2010 Annual Report</w:t>
      </w:r>
    </w:p>
    <w:p w:rsidR="006B36E6" w:rsidRPr="00CA76CC" w:rsidRDefault="006B36E6" w:rsidP="006B36E6">
      <w:pPr>
        <w:jc w:val="center"/>
        <w:rPr>
          <w:rFonts w:ascii="Times New Roman" w:hAnsi="Times New Roman" w:cs="Times New Roman"/>
          <w:sz w:val="28"/>
          <w:szCs w:val="24"/>
        </w:rPr>
      </w:pPr>
      <w:r w:rsidRPr="00CA76CC">
        <w:rPr>
          <w:rFonts w:ascii="Times New Roman" w:hAnsi="Times New Roman" w:cs="Times New Roman"/>
          <w:b/>
          <w:sz w:val="28"/>
          <w:szCs w:val="24"/>
        </w:rPr>
        <w:t>July 1, 2009 to June 30, 2010</w:t>
      </w:r>
      <w:r w:rsidRPr="00CA76CC">
        <w:rPr>
          <w:rFonts w:ascii="Times New Roman" w:hAnsi="Times New Roman" w:cs="Times New Roman"/>
          <w:sz w:val="28"/>
          <w:szCs w:val="24"/>
        </w:rPr>
        <w:t xml:space="preserve">   </w:t>
      </w:r>
      <w:r w:rsidRPr="00CA76CC">
        <w:rPr>
          <w:rFonts w:ascii="Times New Roman" w:hAnsi="Times New Roman" w:cs="Times New Roman"/>
          <w:color w:val="FF0000"/>
          <w:sz w:val="28"/>
          <w:szCs w:val="24"/>
        </w:rPr>
        <w:t xml:space="preserve"> </w:t>
      </w:r>
    </w:p>
    <w:p w:rsidR="006B36E6" w:rsidRPr="00CA76CC" w:rsidRDefault="006B36E6" w:rsidP="006B36E6">
      <w:pPr>
        <w:rPr>
          <w:rFonts w:ascii="Times New Roman" w:hAnsi="Times New Roman" w:cs="Times New Roman"/>
          <w:b/>
          <w:color w:val="FF0000"/>
          <w:sz w:val="28"/>
          <w:szCs w:val="24"/>
        </w:rPr>
      </w:pPr>
      <w:r w:rsidRPr="00CA76CC">
        <w:rPr>
          <w:rFonts w:ascii="Times New Roman" w:hAnsi="Times New Roman" w:cs="Times New Roman"/>
          <w:b/>
          <w:color w:val="FF0000"/>
          <w:sz w:val="28"/>
          <w:szCs w:val="24"/>
        </w:rPr>
        <w:t xml:space="preserve"> </w:t>
      </w:r>
    </w:p>
    <w:p w:rsidR="006B36E6" w:rsidRPr="00CA76CC" w:rsidRDefault="006B36E6" w:rsidP="006B36E6">
      <w:pPr>
        <w:jc w:val="center"/>
        <w:rPr>
          <w:rFonts w:ascii="Times New Roman" w:hAnsi="Times New Roman" w:cs="Times New Roman"/>
          <w:b/>
          <w:sz w:val="28"/>
          <w:szCs w:val="24"/>
        </w:rPr>
      </w:pPr>
      <w:r w:rsidRPr="00CA76CC">
        <w:rPr>
          <w:rFonts w:ascii="Times New Roman" w:hAnsi="Times New Roman" w:cs="Times New Roman"/>
          <w:b/>
          <w:sz w:val="28"/>
          <w:szCs w:val="24"/>
        </w:rPr>
        <w:t xml:space="preserve">Executive Summary </w:t>
      </w:r>
    </w:p>
    <w:p w:rsidR="00840C86" w:rsidRDefault="00840C86" w:rsidP="001B263F">
      <w:pPr>
        <w:rPr>
          <w:rFonts w:ascii="Times New Roman" w:hAnsi="Times New Roman" w:cs="Times New Roman"/>
          <w:b/>
          <w:szCs w:val="24"/>
        </w:rPr>
      </w:pPr>
    </w:p>
    <w:p w:rsidR="00CD39FF" w:rsidRDefault="00CD39FF" w:rsidP="001B263F">
      <w:pPr>
        <w:rPr>
          <w:rFonts w:ascii="Times New Roman" w:hAnsi="Times New Roman" w:cs="Times New Roman"/>
          <w:b/>
          <w:szCs w:val="24"/>
        </w:rPr>
      </w:pPr>
    </w:p>
    <w:p w:rsidR="00CD39FF" w:rsidRPr="004347F4" w:rsidRDefault="00CD39FF" w:rsidP="00CD39FF">
      <w:pPr>
        <w:rPr>
          <w:rStyle w:val="Emphasis"/>
          <w:rFonts w:ascii="Times New Roman" w:hAnsi="Times New Roman" w:cs="Times New Roman"/>
          <w:i w:val="0"/>
          <w:szCs w:val="24"/>
        </w:rPr>
      </w:pPr>
      <w:r w:rsidRPr="004347F4">
        <w:rPr>
          <w:rStyle w:val="Emphasis"/>
          <w:rFonts w:ascii="Times New Roman" w:hAnsi="Times New Roman" w:cs="Times New Roman"/>
          <w:i w:val="0"/>
          <w:szCs w:val="24"/>
        </w:rPr>
        <w:t xml:space="preserve">Acquisitions Services provides </w:t>
      </w:r>
      <w:r w:rsidR="00260958">
        <w:rPr>
          <w:rStyle w:val="Emphasis"/>
          <w:rFonts w:ascii="Times New Roman" w:hAnsi="Times New Roman" w:cs="Times New Roman"/>
          <w:i w:val="0"/>
          <w:szCs w:val="24"/>
        </w:rPr>
        <w:t xml:space="preserve">central support services </w:t>
      </w:r>
      <w:r w:rsidRPr="004347F4">
        <w:rPr>
          <w:rStyle w:val="Emphasis"/>
          <w:rFonts w:ascii="Times New Roman" w:hAnsi="Times New Roman" w:cs="Times New Roman"/>
          <w:i w:val="0"/>
          <w:szCs w:val="24"/>
        </w:rPr>
        <w:t xml:space="preserve">for collection development </w:t>
      </w:r>
      <w:r w:rsidR="006E7DE8" w:rsidRPr="004347F4">
        <w:rPr>
          <w:rStyle w:val="Emphasis"/>
          <w:rFonts w:ascii="Times New Roman" w:hAnsi="Times New Roman" w:cs="Times New Roman"/>
          <w:i w:val="0"/>
          <w:szCs w:val="24"/>
        </w:rPr>
        <w:t>activities</w:t>
      </w:r>
      <w:r w:rsidR="00A40242" w:rsidRPr="004347F4">
        <w:rPr>
          <w:rStyle w:val="Emphasis"/>
          <w:rFonts w:ascii="Times New Roman" w:hAnsi="Times New Roman" w:cs="Times New Roman"/>
          <w:i w:val="0"/>
          <w:szCs w:val="24"/>
        </w:rPr>
        <w:t xml:space="preserve"> </w:t>
      </w:r>
      <w:r w:rsidR="00260958">
        <w:rPr>
          <w:rStyle w:val="Emphasis"/>
          <w:rFonts w:ascii="Times New Roman" w:hAnsi="Times New Roman" w:cs="Times New Roman"/>
          <w:i w:val="0"/>
          <w:szCs w:val="24"/>
        </w:rPr>
        <w:t xml:space="preserve">throughout the </w:t>
      </w:r>
      <w:r w:rsidR="005970D3">
        <w:rPr>
          <w:rStyle w:val="Emphasis"/>
          <w:rFonts w:ascii="Times New Roman" w:hAnsi="Times New Roman" w:cs="Times New Roman"/>
          <w:i w:val="0"/>
          <w:szCs w:val="24"/>
        </w:rPr>
        <w:t>college library system. Services include</w:t>
      </w:r>
      <w:r w:rsidRPr="004347F4">
        <w:rPr>
          <w:rStyle w:val="Emphasis"/>
          <w:rFonts w:ascii="Times New Roman" w:hAnsi="Times New Roman" w:cs="Times New Roman"/>
          <w:i w:val="0"/>
          <w:szCs w:val="24"/>
        </w:rPr>
        <w:t xml:space="preserve"> management of the Information Resources</w:t>
      </w:r>
      <w:r w:rsidR="000E4E97" w:rsidRPr="004347F4">
        <w:rPr>
          <w:rStyle w:val="Emphasis"/>
          <w:rFonts w:ascii="Times New Roman" w:hAnsi="Times New Roman" w:cs="Times New Roman"/>
          <w:i w:val="0"/>
          <w:szCs w:val="24"/>
        </w:rPr>
        <w:t xml:space="preserve"> and the Content Utilities budgets</w:t>
      </w:r>
      <w:r w:rsidR="005970D3">
        <w:rPr>
          <w:rStyle w:val="Emphasis"/>
          <w:rFonts w:ascii="Times New Roman" w:hAnsi="Times New Roman" w:cs="Times New Roman"/>
          <w:i w:val="0"/>
          <w:szCs w:val="24"/>
        </w:rPr>
        <w:t xml:space="preserve">, </w:t>
      </w:r>
      <w:r w:rsidR="00E734BD" w:rsidRPr="004347F4">
        <w:rPr>
          <w:rStyle w:val="Emphasis"/>
          <w:rFonts w:ascii="Times New Roman" w:hAnsi="Times New Roman" w:cs="Times New Roman"/>
          <w:i w:val="0"/>
          <w:szCs w:val="24"/>
        </w:rPr>
        <w:t>vendor</w:t>
      </w:r>
      <w:r w:rsidR="00260958">
        <w:rPr>
          <w:rStyle w:val="Emphasis"/>
          <w:rFonts w:ascii="Times New Roman" w:hAnsi="Times New Roman" w:cs="Times New Roman"/>
          <w:i w:val="0"/>
          <w:szCs w:val="24"/>
        </w:rPr>
        <w:t xml:space="preserve"> accounts</w:t>
      </w:r>
      <w:r w:rsidR="005970D3">
        <w:rPr>
          <w:rStyle w:val="Emphasis"/>
          <w:rFonts w:ascii="Times New Roman" w:hAnsi="Times New Roman" w:cs="Times New Roman"/>
          <w:i w:val="0"/>
          <w:szCs w:val="24"/>
        </w:rPr>
        <w:t xml:space="preserve"> and the</w:t>
      </w:r>
      <w:r w:rsidR="00260958">
        <w:rPr>
          <w:rStyle w:val="Emphasis"/>
          <w:rFonts w:ascii="Times New Roman" w:hAnsi="Times New Roman" w:cs="Times New Roman"/>
          <w:i w:val="0"/>
          <w:szCs w:val="24"/>
        </w:rPr>
        <w:t xml:space="preserve"> </w:t>
      </w:r>
      <w:r w:rsidR="00260958" w:rsidRPr="004347F4">
        <w:rPr>
          <w:rStyle w:val="Emphasis"/>
          <w:rFonts w:ascii="Times New Roman" w:hAnsi="Times New Roman" w:cs="Times New Roman"/>
          <w:i w:val="0"/>
          <w:szCs w:val="24"/>
        </w:rPr>
        <w:t xml:space="preserve">licensing, </w:t>
      </w:r>
      <w:r w:rsidR="005970D3">
        <w:rPr>
          <w:rStyle w:val="Emphasis"/>
          <w:rFonts w:ascii="Times New Roman" w:hAnsi="Times New Roman" w:cs="Times New Roman"/>
          <w:i w:val="0"/>
          <w:szCs w:val="24"/>
        </w:rPr>
        <w:t xml:space="preserve">purchase, </w:t>
      </w:r>
      <w:r w:rsidR="00260958">
        <w:rPr>
          <w:rStyle w:val="Emphasis"/>
          <w:rFonts w:ascii="Times New Roman" w:hAnsi="Times New Roman" w:cs="Times New Roman"/>
          <w:i w:val="0"/>
          <w:szCs w:val="24"/>
        </w:rPr>
        <w:t>receipt and</w:t>
      </w:r>
      <w:r w:rsidR="00260958" w:rsidRPr="004347F4">
        <w:rPr>
          <w:rStyle w:val="Emphasis"/>
          <w:rFonts w:ascii="Times New Roman" w:hAnsi="Times New Roman" w:cs="Times New Roman"/>
          <w:i w:val="0"/>
          <w:szCs w:val="24"/>
        </w:rPr>
        <w:t xml:space="preserve"> </w:t>
      </w:r>
      <w:r w:rsidR="00260958">
        <w:rPr>
          <w:rStyle w:val="Emphasis"/>
          <w:rFonts w:ascii="Times New Roman" w:hAnsi="Times New Roman" w:cs="Times New Roman"/>
          <w:i w:val="0"/>
          <w:szCs w:val="24"/>
        </w:rPr>
        <w:t>payment</w:t>
      </w:r>
      <w:r w:rsidR="005970D3">
        <w:rPr>
          <w:rStyle w:val="Emphasis"/>
          <w:rFonts w:ascii="Times New Roman" w:hAnsi="Times New Roman" w:cs="Times New Roman"/>
          <w:i w:val="0"/>
          <w:szCs w:val="24"/>
        </w:rPr>
        <w:t xml:space="preserve"> of resources</w:t>
      </w:r>
      <w:r w:rsidR="00260958">
        <w:rPr>
          <w:rStyle w:val="Emphasis"/>
          <w:rFonts w:ascii="Times New Roman" w:hAnsi="Times New Roman" w:cs="Times New Roman"/>
          <w:i w:val="0"/>
          <w:szCs w:val="24"/>
        </w:rPr>
        <w:t xml:space="preserve">, as well as the provision of </w:t>
      </w:r>
      <w:r w:rsidR="00CA479D" w:rsidRPr="004347F4">
        <w:rPr>
          <w:rStyle w:val="Emphasis"/>
          <w:rFonts w:ascii="Times New Roman" w:hAnsi="Times New Roman" w:cs="Times New Roman"/>
          <w:i w:val="0"/>
          <w:szCs w:val="24"/>
        </w:rPr>
        <w:t>financial</w:t>
      </w:r>
      <w:r w:rsidR="004347F4">
        <w:rPr>
          <w:rStyle w:val="Emphasis"/>
          <w:rFonts w:ascii="Times New Roman" w:hAnsi="Times New Roman" w:cs="Times New Roman"/>
          <w:i w:val="0"/>
          <w:szCs w:val="24"/>
        </w:rPr>
        <w:t xml:space="preserve"> </w:t>
      </w:r>
      <w:r w:rsidR="005970D3">
        <w:rPr>
          <w:rStyle w:val="Emphasis"/>
          <w:rFonts w:ascii="Times New Roman" w:hAnsi="Times New Roman" w:cs="Times New Roman"/>
          <w:i w:val="0"/>
          <w:szCs w:val="24"/>
        </w:rPr>
        <w:t xml:space="preserve">and collection statistics and </w:t>
      </w:r>
      <w:r w:rsidR="00260958">
        <w:rPr>
          <w:rStyle w:val="Emphasis"/>
          <w:rFonts w:ascii="Times New Roman" w:hAnsi="Times New Roman" w:cs="Times New Roman"/>
          <w:i w:val="0"/>
          <w:szCs w:val="24"/>
        </w:rPr>
        <w:t>reports</w:t>
      </w:r>
      <w:r w:rsidR="005970D3">
        <w:rPr>
          <w:rStyle w:val="Emphasis"/>
          <w:rFonts w:ascii="Times New Roman" w:hAnsi="Times New Roman" w:cs="Times New Roman"/>
          <w:i w:val="0"/>
          <w:szCs w:val="24"/>
        </w:rPr>
        <w:t xml:space="preserve">. </w:t>
      </w:r>
      <w:r w:rsidR="00D03397" w:rsidRPr="004347F4">
        <w:rPr>
          <w:rStyle w:val="Emphasis"/>
          <w:rFonts w:ascii="Times New Roman" w:hAnsi="Times New Roman" w:cs="Times New Roman"/>
          <w:i w:val="0"/>
          <w:szCs w:val="24"/>
        </w:rPr>
        <w:t xml:space="preserve"> </w:t>
      </w:r>
      <w:r w:rsidR="005970D3">
        <w:rPr>
          <w:rStyle w:val="Emphasis"/>
          <w:rFonts w:ascii="Times New Roman" w:hAnsi="Times New Roman" w:cs="Times New Roman"/>
          <w:i w:val="0"/>
          <w:szCs w:val="24"/>
        </w:rPr>
        <w:t xml:space="preserve">Each </w:t>
      </w:r>
      <w:r w:rsidR="005970D3">
        <w:rPr>
          <w:rFonts w:ascii="Times New Roman" w:hAnsi="Times New Roman" w:cs="Times New Roman"/>
          <w:szCs w:val="24"/>
        </w:rPr>
        <w:t xml:space="preserve">Acquisitions </w:t>
      </w:r>
      <w:r w:rsidR="005970D3" w:rsidRPr="004347F4">
        <w:rPr>
          <w:rFonts w:ascii="Times New Roman" w:hAnsi="Times New Roman" w:cs="Times New Roman"/>
          <w:szCs w:val="24"/>
        </w:rPr>
        <w:t xml:space="preserve">staff </w:t>
      </w:r>
      <w:r w:rsidR="005970D3">
        <w:rPr>
          <w:rFonts w:ascii="Times New Roman" w:hAnsi="Times New Roman" w:cs="Times New Roman"/>
          <w:szCs w:val="24"/>
        </w:rPr>
        <w:t>member makes unique and valuable contributions</w:t>
      </w:r>
      <w:r w:rsidR="005970D3" w:rsidRPr="004347F4">
        <w:rPr>
          <w:rFonts w:ascii="Times New Roman" w:hAnsi="Times New Roman" w:cs="Times New Roman"/>
          <w:szCs w:val="24"/>
        </w:rPr>
        <w:t xml:space="preserve"> </w:t>
      </w:r>
      <w:r w:rsidR="005970D3">
        <w:rPr>
          <w:rFonts w:ascii="Times New Roman" w:hAnsi="Times New Roman" w:cs="Times New Roman"/>
          <w:szCs w:val="24"/>
        </w:rPr>
        <w:t xml:space="preserve">every day that directly support the </w:t>
      </w:r>
      <w:r w:rsidR="005970D3" w:rsidRPr="004347F4">
        <w:rPr>
          <w:rFonts w:ascii="Times New Roman" w:hAnsi="Times New Roman" w:cs="Times New Roman"/>
          <w:szCs w:val="24"/>
        </w:rPr>
        <w:t>scholarly resources and</w:t>
      </w:r>
      <w:r w:rsidR="005970D3">
        <w:rPr>
          <w:rFonts w:ascii="Times New Roman" w:hAnsi="Times New Roman" w:cs="Times New Roman"/>
          <w:szCs w:val="24"/>
        </w:rPr>
        <w:t xml:space="preserve"> excellent</w:t>
      </w:r>
      <w:r w:rsidR="005970D3" w:rsidRPr="004347F4">
        <w:rPr>
          <w:rFonts w:ascii="Times New Roman" w:hAnsi="Times New Roman" w:cs="Times New Roman"/>
          <w:szCs w:val="24"/>
        </w:rPr>
        <w:t xml:space="preserve"> library services that our patrons expect</w:t>
      </w:r>
      <w:r w:rsidR="005970D3">
        <w:rPr>
          <w:rFonts w:ascii="Times New Roman" w:hAnsi="Times New Roman" w:cs="Times New Roman"/>
          <w:szCs w:val="24"/>
        </w:rPr>
        <w:t xml:space="preserve"> and receive as central </w:t>
      </w:r>
      <w:r w:rsidR="005970D3" w:rsidRPr="004347F4">
        <w:rPr>
          <w:rFonts w:ascii="Times New Roman" w:hAnsi="Times New Roman" w:cs="Times New Roman"/>
          <w:szCs w:val="24"/>
        </w:rPr>
        <w:t xml:space="preserve">to their Dartmouth experience.     </w:t>
      </w:r>
    </w:p>
    <w:p w:rsidR="00D03397" w:rsidRPr="004347F4" w:rsidRDefault="00D03397" w:rsidP="00CD39FF">
      <w:pPr>
        <w:rPr>
          <w:rStyle w:val="Emphasis"/>
          <w:rFonts w:ascii="Times New Roman" w:hAnsi="Times New Roman" w:cs="Times New Roman"/>
          <w:i w:val="0"/>
          <w:szCs w:val="24"/>
        </w:rPr>
      </w:pPr>
    </w:p>
    <w:p w:rsidR="00805BCC" w:rsidRPr="004347F4" w:rsidRDefault="005970D3" w:rsidP="00805BCC">
      <w:pPr>
        <w:rPr>
          <w:rFonts w:ascii="Times New Roman" w:hAnsi="Times New Roman" w:cs="Times New Roman"/>
          <w:szCs w:val="24"/>
        </w:rPr>
      </w:pPr>
      <w:r>
        <w:rPr>
          <w:rFonts w:ascii="Times New Roman" w:hAnsi="Times New Roman" w:cs="Times New Roman"/>
          <w:szCs w:val="24"/>
        </w:rPr>
        <w:t>In fiscal year 2010, t</w:t>
      </w:r>
      <w:r w:rsidR="001E4448" w:rsidRPr="004347F4">
        <w:rPr>
          <w:rFonts w:ascii="Times New Roman" w:hAnsi="Times New Roman" w:cs="Times New Roman"/>
          <w:szCs w:val="24"/>
        </w:rPr>
        <w:t>he Library’s</w:t>
      </w:r>
      <w:r w:rsidR="000E4E97" w:rsidRPr="004347F4">
        <w:rPr>
          <w:rFonts w:ascii="Times New Roman" w:hAnsi="Times New Roman" w:cs="Times New Roman"/>
          <w:szCs w:val="24"/>
        </w:rPr>
        <w:t xml:space="preserve"> buying power </w:t>
      </w:r>
      <w:r w:rsidR="005D6008" w:rsidRPr="004347F4">
        <w:rPr>
          <w:rFonts w:ascii="Times New Roman" w:hAnsi="Times New Roman" w:cs="Times New Roman"/>
          <w:szCs w:val="24"/>
        </w:rPr>
        <w:t xml:space="preserve">for </w:t>
      </w:r>
      <w:r w:rsidR="0048408D" w:rsidRPr="004347F4">
        <w:rPr>
          <w:rFonts w:ascii="Times New Roman" w:hAnsi="Times New Roman" w:cs="Times New Roman"/>
          <w:szCs w:val="24"/>
        </w:rPr>
        <w:t>i</w:t>
      </w:r>
      <w:r w:rsidR="006E7DE8" w:rsidRPr="004347F4">
        <w:rPr>
          <w:rFonts w:ascii="Times New Roman" w:hAnsi="Times New Roman" w:cs="Times New Roman"/>
          <w:szCs w:val="24"/>
        </w:rPr>
        <w:t>nformation</w:t>
      </w:r>
      <w:r w:rsidR="0048408D" w:rsidRPr="004347F4">
        <w:rPr>
          <w:rFonts w:ascii="Times New Roman" w:hAnsi="Times New Roman" w:cs="Times New Roman"/>
          <w:szCs w:val="24"/>
        </w:rPr>
        <w:t xml:space="preserve"> r</w:t>
      </w:r>
      <w:r w:rsidR="00380394" w:rsidRPr="004347F4">
        <w:rPr>
          <w:rFonts w:ascii="Times New Roman" w:hAnsi="Times New Roman" w:cs="Times New Roman"/>
          <w:szCs w:val="24"/>
        </w:rPr>
        <w:t xml:space="preserve">esources was </w:t>
      </w:r>
      <w:r w:rsidR="000E4E97" w:rsidRPr="004347F4">
        <w:rPr>
          <w:rFonts w:ascii="Times New Roman" w:hAnsi="Times New Roman" w:cs="Times New Roman"/>
          <w:szCs w:val="24"/>
        </w:rPr>
        <w:t>reduced</w:t>
      </w:r>
      <w:r w:rsidR="00380394" w:rsidRPr="004347F4">
        <w:rPr>
          <w:rFonts w:ascii="Times New Roman" w:hAnsi="Times New Roman" w:cs="Times New Roman"/>
          <w:szCs w:val="24"/>
        </w:rPr>
        <w:t xml:space="preserve"> </w:t>
      </w:r>
      <w:r w:rsidR="00805BCC" w:rsidRPr="004347F4">
        <w:rPr>
          <w:rFonts w:ascii="Times New Roman" w:hAnsi="Times New Roman" w:cs="Times New Roman"/>
          <w:szCs w:val="24"/>
        </w:rPr>
        <w:t xml:space="preserve">by one-half </w:t>
      </w:r>
      <w:r w:rsidR="001E4448" w:rsidRPr="004347F4">
        <w:rPr>
          <w:rFonts w:ascii="Times New Roman" w:hAnsi="Times New Roman" w:cs="Times New Roman"/>
          <w:szCs w:val="24"/>
        </w:rPr>
        <w:t>million</w:t>
      </w:r>
      <w:r w:rsidR="00805BCC" w:rsidRPr="004347F4">
        <w:rPr>
          <w:rFonts w:ascii="Times New Roman" w:hAnsi="Times New Roman" w:cs="Times New Roman"/>
          <w:szCs w:val="24"/>
        </w:rPr>
        <w:t xml:space="preserve"> dollars</w:t>
      </w:r>
      <w:r>
        <w:rPr>
          <w:rFonts w:ascii="Times New Roman" w:hAnsi="Times New Roman" w:cs="Times New Roman"/>
          <w:szCs w:val="24"/>
        </w:rPr>
        <w:t xml:space="preserve">. </w:t>
      </w:r>
      <w:r w:rsidR="001E4448" w:rsidRPr="004347F4">
        <w:rPr>
          <w:rFonts w:ascii="Times New Roman" w:hAnsi="Times New Roman" w:cs="Times New Roman"/>
          <w:szCs w:val="24"/>
        </w:rPr>
        <w:t xml:space="preserve"> </w:t>
      </w:r>
      <w:r w:rsidR="00805BCC" w:rsidRPr="004347F4">
        <w:rPr>
          <w:rFonts w:ascii="Times New Roman" w:hAnsi="Times New Roman" w:cs="Times New Roman"/>
          <w:szCs w:val="24"/>
        </w:rPr>
        <w:t xml:space="preserve">Acquisitions provided </w:t>
      </w:r>
      <w:r w:rsidR="00A9497A" w:rsidRPr="004347F4">
        <w:rPr>
          <w:rFonts w:ascii="Times New Roman" w:hAnsi="Times New Roman" w:cs="Times New Roman"/>
          <w:szCs w:val="24"/>
        </w:rPr>
        <w:t xml:space="preserve">specialized expertise to </w:t>
      </w:r>
      <w:r w:rsidR="00805BCC" w:rsidRPr="004347F4">
        <w:rPr>
          <w:rFonts w:ascii="Times New Roman" w:hAnsi="Times New Roman" w:cs="Times New Roman"/>
          <w:szCs w:val="24"/>
        </w:rPr>
        <w:t xml:space="preserve">successfully </w:t>
      </w:r>
      <w:r w:rsidR="00A9497A" w:rsidRPr="004347F4">
        <w:rPr>
          <w:rFonts w:ascii="Times New Roman" w:hAnsi="Times New Roman" w:cs="Times New Roman"/>
          <w:szCs w:val="24"/>
        </w:rPr>
        <w:t xml:space="preserve">meet the </w:t>
      </w:r>
      <w:r w:rsidR="00805BCC" w:rsidRPr="004347F4">
        <w:rPr>
          <w:rFonts w:ascii="Times New Roman" w:hAnsi="Times New Roman" w:cs="Times New Roman"/>
          <w:szCs w:val="24"/>
        </w:rPr>
        <w:t>financial and staff resource challenges</w:t>
      </w:r>
      <w:r w:rsidR="004347F4">
        <w:rPr>
          <w:rFonts w:ascii="Times New Roman" w:hAnsi="Times New Roman" w:cs="Times New Roman"/>
          <w:szCs w:val="24"/>
        </w:rPr>
        <w:t>, supporting</w:t>
      </w:r>
      <w:r w:rsidR="000E4E97" w:rsidRPr="004347F4">
        <w:rPr>
          <w:rFonts w:ascii="Times New Roman" w:hAnsi="Times New Roman" w:cs="Times New Roman"/>
          <w:szCs w:val="24"/>
        </w:rPr>
        <w:t xml:space="preserve"> </w:t>
      </w:r>
      <w:r w:rsidR="00380394" w:rsidRPr="004347F4">
        <w:rPr>
          <w:rFonts w:ascii="Times New Roman" w:hAnsi="Times New Roman" w:cs="Times New Roman"/>
          <w:szCs w:val="24"/>
        </w:rPr>
        <w:t>the library administration,</w:t>
      </w:r>
      <w:r w:rsidR="005D6008" w:rsidRPr="004347F4">
        <w:rPr>
          <w:rFonts w:ascii="Times New Roman" w:hAnsi="Times New Roman" w:cs="Times New Roman"/>
          <w:szCs w:val="24"/>
        </w:rPr>
        <w:t xml:space="preserve"> </w:t>
      </w:r>
      <w:r w:rsidR="000E4E97" w:rsidRPr="004347F4">
        <w:rPr>
          <w:rFonts w:ascii="Times New Roman" w:hAnsi="Times New Roman" w:cs="Times New Roman"/>
          <w:szCs w:val="24"/>
        </w:rPr>
        <w:t>selectors</w:t>
      </w:r>
      <w:r w:rsidR="001E4448" w:rsidRPr="004347F4">
        <w:rPr>
          <w:rFonts w:ascii="Times New Roman" w:hAnsi="Times New Roman" w:cs="Times New Roman"/>
          <w:szCs w:val="24"/>
        </w:rPr>
        <w:t xml:space="preserve"> </w:t>
      </w:r>
      <w:r w:rsidR="00667BF1" w:rsidRPr="004347F4">
        <w:rPr>
          <w:rFonts w:ascii="Times New Roman" w:hAnsi="Times New Roman" w:cs="Times New Roman"/>
          <w:szCs w:val="24"/>
        </w:rPr>
        <w:t xml:space="preserve">and </w:t>
      </w:r>
      <w:r w:rsidR="004347F4">
        <w:rPr>
          <w:rFonts w:ascii="Times New Roman" w:hAnsi="Times New Roman" w:cs="Times New Roman"/>
          <w:szCs w:val="24"/>
        </w:rPr>
        <w:t>other</w:t>
      </w:r>
      <w:r w:rsidR="0048408D" w:rsidRPr="004347F4">
        <w:rPr>
          <w:rFonts w:ascii="Times New Roman" w:hAnsi="Times New Roman" w:cs="Times New Roman"/>
          <w:szCs w:val="24"/>
        </w:rPr>
        <w:t xml:space="preserve"> </w:t>
      </w:r>
      <w:r w:rsidR="00380394" w:rsidRPr="004347F4">
        <w:rPr>
          <w:rFonts w:ascii="Times New Roman" w:hAnsi="Times New Roman" w:cs="Times New Roman"/>
          <w:szCs w:val="24"/>
        </w:rPr>
        <w:t xml:space="preserve">managers </w:t>
      </w:r>
      <w:r w:rsidR="00223FD5" w:rsidRPr="004347F4">
        <w:rPr>
          <w:rFonts w:ascii="Times New Roman" w:hAnsi="Times New Roman" w:cs="Times New Roman"/>
          <w:szCs w:val="24"/>
        </w:rPr>
        <w:t>t</w:t>
      </w:r>
      <w:r w:rsidR="00A9497A" w:rsidRPr="004347F4">
        <w:rPr>
          <w:rFonts w:ascii="Times New Roman" w:hAnsi="Times New Roman" w:cs="Times New Roman"/>
          <w:szCs w:val="24"/>
        </w:rPr>
        <w:t>hough efficient purchasing</w:t>
      </w:r>
      <w:r>
        <w:rPr>
          <w:rFonts w:ascii="Times New Roman" w:hAnsi="Times New Roman" w:cs="Times New Roman"/>
          <w:szCs w:val="24"/>
        </w:rPr>
        <w:t xml:space="preserve"> and</w:t>
      </w:r>
      <w:r w:rsidR="00223FD5" w:rsidRPr="004347F4">
        <w:rPr>
          <w:rFonts w:ascii="Times New Roman" w:hAnsi="Times New Roman" w:cs="Times New Roman"/>
          <w:szCs w:val="24"/>
        </w:rPr>
        <w:t xml:space="preserve"> </w:t>
      </w:r>
      <w:r w:rsidR="004347F4">
        <w:rPr>
          <w:rFonts w:ascii="Times New Roman" w:hAnsi="Times New Roman" w:cs="Times New Roman"/>
          <w:szCs w:val="24"/>
        </w:rPr>
        <w:t>report preparation</w:t>
      </w:r>
      <w:r w:rsidR="00380394" w:rsidRPr="004347F4">
        <w:rPr>
          <w:rFonts w:ascii="Times New Roman" w:hAnsi="Times New Roman" w:cs="Times New Roman"/>
          <w:szCs w:val="24"/>
        </w:rPr>
        <w:t xml:space="preserve">, </w:t>
      </w:r>
      <w:r w:rsidR="004347F4">
        <w:rPr>
          <w:rFonts w:ascii="Times New Roman" w:hAnsi="Times New Roman" w:cs="Times New Roman"/>
          <w:szCs w:val="24"/>
        </w:rPr>
        <w:t xml:space="preserve">as well as </w:t>
      </w:r>
      <w:r w:rsidR="005D6008" w:rsidRPr="004347F4">
        <w:rPr>
          <w:rFonts w:ascii="Times New Roman" w:hAnsi="Times New Roman" w:cs="Times New Roman"/>
          <w:szCs w:val="24"/>
        </w:rPr>
        <w:t>evaluating price models, providing advice</w:t>
      </w:r>
      <w:r w:rsidR="001E4448" w:rsidRPr="004347F4">
        <w:rPr>
          <w:rFonts w:ascii="Times New Roman" w:hAnsi="Times New Roman" w:cs="Times New Roman"/>
          <w:szCs w:val="24"/>
        </w:rPr>
        <w:t>,</w:t>
      </w:r>
      <w:r w:rsidR="00A9497A" w:rsidRPr="004347F4">
        <w:rPr>
          <w:rFonts w:ascii="Times New Roman" w:hAnsi="Times New Roman" w:cs="Times New Roman"/>
          <w:szCs w:val="24"/>
        </w:rPr>
        <w:t xml:space="preserve"> </w:t>
      </w:r>
      <w:r w:rsidR="00805BCC" w:rsidRPr="004347F4">
        <w:rPr>
          <w:rFonts w:ascii="Times New Roman" w:hAnsi="Times New Roman" w:cs="Times New Roman"/>
          <w:szCs w:val="24"/>
        </w:rPr>
        <w:t xml:space="preserve">and </w:t>
      </w:r>
      <w:r w:rsidR="00A9497A" w:rsidRPr="004347F4">
        <w:rPr>
          <w:rFonts w:ascii="Times New Roman" w:hAnsi="Times New Roman" w:cs="Times New Roman"/>
          <w:szCs w:val="24"/>
        </w:rPr>
        <w:t>implementing</w:t>
      </w:r>
      <w:r w:rsidR="005D6008" w:rsidRPr="004347F4">
        <w:rPr>
          <w:rFonts w:ascii="Times New Roman" w:hAnsi="Times New Roman" w:cs="Times New Roman"/>
          <w:szCs w:val="24"/>
        </w:rPr>
        <w:t xml:space="preserve"> cancellation projects </w:t>
      </w:r>
      <w:r w:rsidR="00642219" w:rsidRPr="004347F4">
        <w:rPr>
          <w:rFonts w:ascii="Times New Roman" w:hAnsi="Times New Roman" w:cs="Times New Roman"/>
          <w:szCs w:val="24"/>
        </w:rPr>
        <w:t>to meet</w:t>
      </w:r>
      <w:r w:rsidR="0048408D" w:rsidRPr="004347F4">
        <w:rPr>
          <w:rFonts w:ascii="Times New Roman" w:hAnsi="Times New Roman" w:cs="Times New Roman"/>
          <w:szCs w:val="24"/>
        </w:rPr>
        <w:t xml:space="preserve"> reduction targets</w:t>
      </w:r>
      <w:r w:rsidR="004347F4">
        <w:rPr>
          <w:rFonts w:ascii="Times New Roman" w:hAnsi="Times New Roman" w:cs="Times New Roman"/>
          <w:szCs w:val="24"/>
        </w:rPr>
        <w:t xml:space="preserve">. </w:t>
      </w:r>
    </w:p>
    <w:p w:rsidR="00805BCC" w:rsidRDefault="00805BCC" w:rsidP="000E4E97">
      <w:pPr>
        <w:rPr>
          <w:rFonts w:ascii="Times New Roman" w:hAnsi="Times New Roman" w:cs="Times New Roman"/>
          <w:szCs w:val="24"/>
        </w:rPr>
      </w:pPr>
    </w:p>
    <w:p w:rsidR="00DA7D37" w:rsidRDefault="00DA7D37" w:rsidP="000E4E97">
      <w:pPr>
        <w:rPr>
          <w:rFonts w:ascii="Times New Roman" w:hAnsi="Times New Roman" w:cs="Times New Roman"/>
          <w:szCs w:val="24"/>
        </w:rPr>
      </w:pPr>
    </w:p>
    <w:p w:rsidR="00AA6090" w:rsidRPr="00DA7D37" w:rsidRDefault="006B36E6" w:rsidP="00DA7D37">
      <w:pPr>
        <w:jc w:val="center"/>
        <w:rPr>
          <w:rFonts w:ascii="Times New Roman" w:hAnsi="Times New Roman" w:cs="Times New Roman"/>
          <w:b/>
          <w:sz w:val="28"/>
          <w:szCs w:val="24"/>
        </w:rPr>
      </w:pPr>
      <w:r w:rsidRPr="00DA7D37">
        <w:rPr>
          <w:rFonts w:ascii="Times New Roman" w:hAnsi="Times New Roman" w:cs="Times New Roman"/>
          <w:b/>
          <w:sz w:val="28"/>
          <w:szCs w:val="24"/>
        </w:rPr>
        <w:t xml:space="preserve">Key </w:t>
      </w:r>
      <w:r w:rsidR="001B263F" w:rsidRPr="00DA7D37">
        <w:rPr>
          <w:rFonts w:ascii="Times New Roman" w:hAnsi="Times New Roman" w:cs="Times New Roman"/>
          <w:b/>
          <w:sz w:val="28"/>
          <w:szCs w:val="24"/>
        </w:rPr>
        <w:t>Highlights</w:t>
      </w:r>
    </w:p>
    <w:p w:rsidR="00805BCC" w:rsidRDefault="00805BCC" w:rsidP="00C304BF">
      <w:pPr>
        <w:rPr>
          <w:rFonts w:ascii="Times New Roman" w:hAnsi="Times New Roman" w:cs="Times New Roman"/>
          <w:b/>
          <w:szCs w:val="24"/>
        </w:rPr>
      </w:pPr>
    </w:p>
    <w:p w:rsidR="00564802" w:rsidRDefault="00564802" w:rsidP="00564802">
      <w:pPr>
        <w:rPr>
          <w:rFonts w:ascii="Times New Roman" w:hAnsi="Times New Roman" w:cs="Times New Roman"/>
          <w:szCs w:val="24"/>
        </w:rPr>
      </w:pPr>
      <w:r w:rsidRPr="00AA6090">
        <w:rPr>
          <w:rFonts w:ascii="Times New Roman" w:hAnsi="Times New Roman" w:cs="Times New Roman"/>
          <w:b/>
          <w:szCs w:val="24"/>
        </w:rPr>
        <w:t xml:space="preserve">Substantial reductions in the Information </w:t>
      </w:r>
      <w:r w:rsidR="0001161F" w:rsidRPr="00AA6090">
        <w:rPr>
          <w:rFonts w:ascii="Times New Roman" w:hAnsi="Times New Roman" w:cs="Times New Roman"/>
          <w:b/>
          <w:szCs w:val="24"/>
        </w:rPr>
        <w:t>Resources</w:t>
      </w:r>
      <w:r w:rsidR="00D868D0">
        <w:rPr>
          <w:rFonts w:ascii="Times New Roman" w:hAnsi="Times New Roman" w:cs="Times New Roman"/>
          <w:b/>
          <w:szCs w:val="24"/>
        </w:rPr>
        <w:t xml:space="preserve"> </w:t>
      </w:r>
      <w:r w:rsidRPr="00AA6090">
        <w:rPr>
          <w:rFonts w:ascii="Times New Roman" w:hAnsi="Times New Roman" w:cs="Times New Roman"/>
          <w:b/>
          <w:szCs w:val="24"/>
        </w:rPr>
        <w:t xml:space="preserve">budget </w:t>
      </w:r>
      <w:r w:rsidR="009B15E1">
        <w:rPr>
          <w:rFonts w:ascii="Times New Roman" w:hAnsi="Times New Roman" w:cs="Times New Roman"/>
          <w:szCs w:val="24"/>
        </w:rPr>
        <w:t>necessitated</w:t>
      </w:r>
      <w:r w:rsidR="000D1625">
        <w:rPr>
          <w:rFonts w:ascii="Times New Roman" w:hAnsi="Times New Roman" w:cs="Times New Roman"/>
          <w:szCs w:val="24"/>
        </w:rPr>
        <w:t xml:space="preserve"> </w:t>
      </w:r>
      <w:r w:rsidR="0058665A">
        <w:rPr>
          <w:rFonts w:ascii="Times New Roman" w:hAnsi="Times New Roman" w:cs="Times New Roman"/>
          <w:szCs w:val="24"/>
        </w:rPr>
        <w:t>a</w:t>
      </w:r>
      <w:r w:rsidR="00F27EF4">
        <w:rPr>
          <w:rFonts w:ascii="Times New Roman" w:hAnsi="Times New Roman" w:cs="Times New Roman"/>
          <w:szCs w:val="24"/>
        </w:rPr>
        <w:t xml:space="preserve"> close</w:t>
      </w:r>
      <w:r w:rsidRPr="00CA76CC">
        <w:rPr>
          <w:rFonts w:ascii="Times New Roman" w:hAnsi="Times New Roman" w:cs="Times New Roman"/>
          <w:szCs w:val="24"/>
        </w:rPr>
        <w:t xml:space="preserve"> scrutiny of purchasing </w:t>
      </w:r>
      <w:r w:rsidR="00AA6090">
        <w:rPr>
          <w:rFonts w:ascii="Times New Roman" w:hAnsi="Times New Roman" w:cs="Times New Roman"/>
          <w:szCs w:val="24"/>
        </w:rPr>
        <w:t>optio</w:t>
      </w:r>
      <w:r w:rsidR="000D1625">
        <w:rPr>
          <w:rFonts w:ascii="Times New Roman" w:hAnsi="Times New Roman" w:cs="Times New Roman"/>
          <w:szCs w:val="24"/>
        </w:rPr>
        <w:t>ns, strategic</w:t>
      </w:r>
      <w:r w:rsidR="0058665A">
        <w:rPr>
          <w:rFonts w:ascii="Times New Roman" w:hAnsi="Times New Roman" w:cs="Times New Roman"/>
          <w:szCs w:val="24"/>
        </w:rPr>
        <w:t xml:space="preserve"> </w:t>
      </w:r>
      <w:r w:rsidR="007B6C1C">
        <w:rPr>
          <w:rFonts w:ascii="Times New Roman" w:hAnsi="Times New Roman" w:cs="Times New Roman"/>
          <w:szCs w:val="24"/>
        </w:rPr>
        <w:t xml:space="preserve">negotiations and </w:t>
      </w:r>
      <w:r w:rsidR="0058665A">
        <w:rPr>
          <w:rFonts w:ascii="Times New Roman" w:hAnsi="Times New Roman" w:cs="Times New Roman"/>
          <w:szCs w:val="24"/>
        </w:rPr>
        <w:t>renegotiations</w:t>
      </w:r>
      <w:r w:rsidR="007B6C1C">
        <w:rPr>
          <w:rFonts w:ascii="Times New Roman" w:hAnsi="Times New Roman" w:cs="Times New Roman"/>
          <w:szCs w:val="24"/>
        </w:rPr>
        <w:t xml:space="preserve"> by Elizabeth Kirk, Associate Librarian for Information Resources</w:t>
      </w:r>
      <w:r w:rsidR="000D1625">
        <w:rPr>
          <w:rFonts w:ascii="Times New Roman" w:hAnsi="Times New Roman" w:cs="Times New Roman"/>
          <w:szCs w:val="24"/>
        </w:rPr>
        <w:t>, and difficult</w:t>
      </w:r>
      <w:r w:rsidR="009B15E1">
        <w:rPr>
          <w:rFonts w:ascii="Times New Roman" w:hAnsi="Times New Roman" w:cs="Times New Roman"/>
          <w:szCs w:val="24"/>
        </w:rPr>
        <w:t xml:space="preserve"> </w:t>
      </w:r>
      <w:r w:rsidR="000D1625">
        <w:rPr>
          <w:rFonts w:ascii="Times New Roman" w:hAnsi="Times New Roman" w:cs="Times New Roman"/>
          <w:szCs w:val="24"/>
        </w:rPr>
        <w:t xml:space="preserve">cancellation </w:t>
      </w:r>
      <w:r w:rsidR="009B15E1">
        <w:rPr>
          <w:rFonts w:ascii="Times New Roman" w:hAnsi="Times New Roman" w:cs="Times New Roman"/>
          <w:szCs w:val="24"/>
        </w:rPr>
        <w:t>decisions</w:t>
      </w:r>
      <w:r w:rsidR="00F27EF4">
        <w:rPr>
          <w:rFonts w:ascii="Times New Roman" w:hAnsi="Times New Roman" w:cs="Times New Roman"/>
          <w:szCs w:val="24"/>
        </w:rPr>
        <w:t xml:space="preserve"> across the board. </w:t>
      </w:r>
      <w:r w:rsidR="000D1625">
        <w:rPr>
          <w:rFonts w:ascii="Times New Roman" w:hAnsi="Times New Roman" w:cs="Times New Roman"/>
          <w:szCs w:val="24"/>
        </w:rPr>
        <w:t xml:space="preserve">Most significantly, cuts were </w:t>
      </w:r>
      <w:r w:rsidR="00F27EF4">
        <w:rPr>
          <w:rFonts w:ascii="Times New Roman" w:hAnsi="Times New Roman" w:cs="Times New Roman"/>
          <w:szCs w:val="24"/>
        </w:rPr>
        <w:t>much</w:t>
      </w:r>
      <w:r w:rsidR="00E62552">
        <w:rPr>
          <w:rFonts w:ascii="Times New Roman" w:hAnsi="Times New Roman" w:cs="Times New Roman"/>
          <w:szCs w:val="24"/>
        </w:rPr>
        <w:t xml:space="preserve"> closer to the bone and </w:t>
      </w:r>
      <w:r w:rsidR="000D1625">
        <w:rPr>
          <w:rFonts w:ascii="Times New Roman" w:hAnsi="Times New Roman" w:cs="Times New Roman"/>
          <w:szCs w:val="24"/>
        </w:rPr>
        <w:t xml:space="preserve">considered </w:t>
      </w:r>
      <w:r w:rsidR="007B6C1C">
        <w:rPr>
          <w:rFonts w:ascii="Times New Roman" w:hAnsi="Times New Roman" w:cs="Times New Roman"/>
          <w:szCs w:val="24"/>
        </w:rPr>
        <w:t xml:space="preserve">a </w:t>
      </w:r>
      <w:r w:rsidR="00F27EF4">
        <w:rPr>
          <w:rFonts w:ascii="Times New Roman" w:hAnsi="Times New Roman" w:cs="Times New Roman"/>
          <w:szCs w:val="24"/>
        </w:rPr>
        <w:t>permanent resetting of the base</w:t>
      </w:r>
      <w:r w:rsidR="007B6C1C">
        <w:rPr>
          <w:rFonts w:ascii="Times New Roman" w:hAnsi="Times New Roman" w:cs="Times New Roman"/>
          <w:szCs w:val="24"/>
        </w:rPr>
        <w:t xml:space="preserve"> rather than </w:t>
      </w:r>
      <w:r w:rsidR="00E62552">
        <w:rPr>
          <w:rFonts w:ascii="Times New Roman" w:hAnsi="Times New Roman" w:cs="Times New Roman"/>
          <w:szCs w:val="24"/>
        </w:rPr>
        <w:t xml:space="preserve">a temporary hiatus.  </w:t>
      </w:r>
    </w:p>
    <w:p w:rsidR="00E62552" w:rsidRPr="00CA76CC" w:rsidRDefault="00E62552" w:rsidP="00564802">
      <w:pPr>
        <w:rPr>
          <w:rFonts w:ascii="Times New Roman" w:hAnsi="Times New Roman" w:cs="Times New Roman"/>
          <w:szCs w:val="24"/>
        </w:rPr>
      </w:pPr>
    </w:p>
    <w:p w:rsidR="00C304BF" w:rsidRPr="00CA76CC" w:rsidRDefault="00C304BF" w:rsidP="00C304BF">
      <w:pPr>
        <w:rPr>
          <w:rFonts w:ascii="Times New Roman" w:hAnsi="Times New Roman" w:cs="Times New Roman"/>
          <w:szCs w:val="24"/>
        </w:rPr>
      </w:pPr>
      <w:r w:rsidRPr="00CA76CC">
        <w:rPr>
          <w:rFonts w:ascii="Times New Roman" w:hAnsi="Times New Roman" w:cs="Times New Roman"/>
          <w:b/>
          <w:szCs w:val="24"/>
        </w:rPr>
        <w:t>Increased purchasing efficiencies</w:t>
      </w:r>
      <w:r w:rsidRPr="00CA76CC">
        <w:rPr>
          <w:rFonts w:ascii="Times New Roman" w:hAnsi="Times New Roman" w:cs="Times New Roman"/>
          <w:szCs w:val="24"/>
        </w:rPr>
        <w:t xml:space="preserve"> by establishing new appro</w:t>
      </w:r>
      <w:r w:rsidR="0038399C">
        <w:rPr>
          <w:rFonts w:ascii="Times New Roman" w:hAnsi="Times New Roman" w:cs="Times New Roman"/>
          <w:szCs w:val="24"/>
        </w:rPr>
        <w:t xml:space="preserve">val plans for foreign materials </w:t>
      </w:r>
      <w:r w:rsidRPr="00CA76CC">
        <w:rPr>
          <w:rFonts w:ascii="Times New Roman" w:hAnsi="Times New Roman" w:cs="Times New Roman"/>
          <w:szCs w:val="24"/>
        </w:rPr>
        <w:t xml:space="preserve">from China, France, Japan, Korea, and Spain; </w:t>
      </w:r>
      <w:r w:rsidR="00BF14D6">
        <w:rPr>
          <w:rFonts w:ascii="Times New Roman" w:hAnsi="Times New Roman" w:cs="Times New Roman"/>
          <w:szCs w:val="24"/>
        </w:rPr>
        <w:t>as well as</w:t>
      </w:r>
      <w:r w:rsidRPr="00CA76CC">
        <w:rPr>
          <w:rFonts w:ascii="Times New Roman" w:hAnsi="Times New Roman" w:cs="Times New Roman"/>
          <w:szCs w:val="24"/>
        </w:rPr>
        <w:t xml:space="preserve"> </w:t>
      </w:r>
      <w:r w:rsidR="0038399C">
        <w:rPr>
          <w:rFonts w:ascii="Times New Roman" w:hAnsi="Times New Roman" w:cs="Times New Roman"/>
          <w:szCs w:val="24"/>
        </w:rPr>
        <w:t>through the i</w:t>
      </w:r>
      <w:r w:rsidR="00F27EF4">
        <w:rPr>
          <w:rFonts w:ascii="Times New Roman" w:hAnsi="Times New Roman" w:cs="Times New Roman"/>
          <w:szCs w:val="24"/>
        </w:rPr>
        <w:t>mplementation of</w:t>
      </w:r>
      <w:r w:rsidRPr="00CA76CC">
        <w:rPr>
          <w:rFonts w:ascii="Times New Roman" w:hAnsi="Times New Roman" w:cs="Times New Roman"/>
          <w:szCs w:val="24"/>
        </w:rPr>
        <w:t xml:space="preserve"> a shared music approval plan in collaboration with other Borrow Direct Libraries. </w:t>
      </w:r>
    </w:p>
    <w:p w:rsidR="00C304BF" w:rsidRPr="00CA76CC" w:rsidRDefault="00C304BF" w:rsidP="00C304BF">
      <w:pPr>
        <w:rPr>
          <w:rFonts w:ascii="Times New Roman" w:hAnsi="Times New Roman" w:cs="Times New Roman"/>
          <w:szCs w:val="24"/>
        </w:rPr>
      </w:pPr>
    </w:p>
    <w:p w:rsidR="00C304BF" w:rsidRDefault="00AA6090" w:rsidP="00C304BF">
      <w:pPr>
        <w:rPr>
          <w:rFonts w:ascii="Times New Roman" w:hAnsi="Times New Roman" w:cs="Times New Roman"/>
          <w:szCs w:val="24"/>
        </w:rPr>
      </w:pPr>
      <w:r>
        <w:rPr>
          <w:rFonts w:ascii="Times New Roman" w:hAnsi="Times New Roman" w:cs="Times New Roman"/>
          <w:b/>
          <w:szCs w:val="24"/>
        </w:rPr>
        <w:t xml:space="preserve">Increased valuable </w:t>
      </w:r>
      <w:r w:rsidR="00C304BF" w:rsidRPr="00CA76CC">
        <w:rPr>
          <w:rFonts w:ascii="Times New Roman" w:hAnsi="Times New Roman" w:cs="Times New Roman"/>
          <w:b/>
          <w:szCs w:val="24"/>
        </w:rPr>
        <w:t>support and analysis</w:t>
      </w:r>
      <w:r w:rsidR="00C304BF" w:rsidRPr="00CA76CC">
        <w:rPr>
          <w:rFonts w:ascii="Times New Roman" w:hAnsi="Times New Roman" w:cs="Times New Roman"/>
          <w:szCs w:val="24"/>
        </w:rPr>
        <w:t xml:space="preserve"> necessary for determining strategic budget allocation for library resources; support included provision of </w:t>
      </w:r>
      <w:r w:rsidR="006E7DE8" w:rsidRPr="00CA76CC">
        <w:rPr>
          <w:rFonts w:ascii="Times New Roman" w:hAnsi="Times New Roman" w:cs="Times New Roman"/>
          <w:szCs w:val="24"/>
        </w:rPr>
        <w:t>financial</w:t>
      </w:r>
      <w:r w:rsidR="00C304BF" w:rsidRPr="00CA76CC">
        <w:rPr>
          <w:rFonts w:ascii="Times New Roman" w:hAnsi="Times New Roman" w:cs="Times New Roman"/>
          <w:szCs w:val="24"/>
        </w:rPr>
        <w:t xml:space="preserve"> reports, collection and cost per use statistics, package plan analysis, and increased monitoring of spending patterns.  </w:t>
      </w:r>
    </w:p>
    <w:p w:rsidR="00125C01" w:rsidRDefault="00125C01" w:rsidP="00C304BF">
      <w:pPr>
        <w:rPr>
          <w:rFonts w:ascii="Times New Roman" w:hAnsi="Times New Roman" w:cs="Times New Roman"/>
          <w:szCs w:val="24"/>
        </w:rPr>
      </w:pPr>
    </w:p>
    <w:p w:rsidR="00125C01" w:rsidRPr="00CA76CC" w:rsidRDefault="00125C01" w:rsidP="00C304BF">
      <w:pPr>
        <w:rPr>
          <w:rFonts w:ascii="Times New Roman" w:hAnsi="Times New Roman" w:cs="Times New Roman"/>
          <w:szCs w:val="24"/>
        </w:rPr>
      </w:pPr>
      <w:r w:rsidRPr="00125C01">
        <w:rPr>
          <w:rFonts w:ascii="Times New Roman" w:hAnsi="Times New Roman" w:cs="Times New Roman"/>
          <w:b/>
          <w:szCs w:val="24"/>
        </w:rPr>
        <w:t>Joined the Compact for Open Access Publishing Equity (COPE)</w:t>
      </w:r>
      <w:r>
        <w:rPr>
          <w:rFonts w:ascii="Times New Roman" w:hAnsi="Times New Roman" w:cs="Times New Roman"/>
          <w:szCs w:val="24"/>
        </w:rPr>
        <w:t xml:space="preserve"> in September 2009, to support article processing fees for faculty and graduate students publishing in open access journals.</w:t>
      </w:r>
    </w:p>
    <w:p w:rsidR="00A375B1" w:rsidRDefault="00A375B1">
      <w:pPr>
        <w:rPr>
          <w:rFonts w:ascii="Times New Roman" w:hAnsi="Times New Roman" w:cs="Times New Roman"/>
          <w:szCs w:val="24"/>
        </w:rPr>
      </w:pPr>
      <w:r>
        <w:rPr>
          <w:rFonts w:ascii="Times New Roman" w:hAnsi="Times New Roman" w:cs="Times New Roman"/>
          <w:szCs w:val="24"/>
        </w:rPr>
        <w:br w:type="page"/>
      </w:r>
    </w:p>
    <w:p w:rsidR="00A361E7" w:rsidRPr="00DA7D37" w:rsidRDefault="00160BCA" w:rsidP="00DA7D37">
      <w:pPr>
        <w:jc w:val="center"/>
        <w:rPr>
          <w:b/>
          <w:color w:val="FF0000"/>
          <w:sz w:val="28"/>
        </w:rPr>
      </w:pPr>
      <w:r w:rsidRPr="00DA7D37">
        <w:rPr>
          <w:rFonts w:ascii="Times New Roman" w:hAnsi="Times New Roman" w:cs="Times New Roman"/>
          <w:b/>
          <w:sz w:val="28"/>
          <w:szCs w:val="24"/>
        </w:rPr>
        <w:lastRenderedPageBreak/>
        <w:t>Statistical Highlights</w:t>
      </w:r>
    </w:p>
    <w:p w:rsidR="00A375B1" w:rsidRDefault="00A375B1" w:rsidP="00A375B1">
      <w:pPr>
        <w:rPr>
          <w:rFonts w:ascii="Times New Roman" w:hAnsi="Times New Roman" w:cs="Times New Roman"/>
          <w:b/>
          <w:szCs w:val="24"/>
        </w:rPr>
      </w:pPr>
    </w:p>
    <w:p w:rsidR="00A375B1" w:rsidRPr="00F27EF4" w:rsidRDefault="00A375B1" w:rsidP="00A375B1">
      <w:pPr>
        <w:rPr>
          <w:rFonts w:ascii="Times New Roman" w:hAnsi="Times New Roman" w:cs="Times New Roman"/>
          <w:b/>
          <w:szCs w:val="24"/>
        </w:rPr>
      </w:pPr>
      <w:r w:rsidRPr="00F27EF4">
        <w:rPr>
          <w:rFonts w:ascii="Times New Roman" w:hAnsi="Times New Roman" w:cs="Times New Roman"/>
          <w:b/>
          <w:szCs w:val="24"/>
        </w:rPr>
        <w:t>FY</w:t>
      </w:r>
      <w:r w:rsidR="00F27EF4">
        <w:rPr>
          <w:rFonts w:ascii="Times New Roman" w:hAnsi="Times New Roman" w:cs="Times New Roman"/>
          <w:b/>
          <w:szCs w:val="24"/>
        </w:rPr>
        <w:t>20</w:t>
      </w:r>
      <w:r w:rsidRPr="00F27EF4">
        <w:rPr>
          <w:rFonts w:ascii="Times New Roman" w:hAnsi="Times New Roman" w:cs="Times New Roman"/>
          <w:b/>
          <w:szCs w:val="24"/>
        </w:rPr>
        <w:t xml:space="preserve">10 Information Resources and Content Utility Budgets:    </w:t>
      </w:r>
    </w:p>
    <w:p w:rsidR="00A375B1" w:rsidRPr="00642219" w:rsidRDefault="00A375B1" w:rsidP="00642219">
      <w:pPr>
        <w:pStyle w:val="ListParagraph"/>
        <w:numPr>
          <w:ilvl w:val="0"/>
          <w:numId w:val="50"/>
        </w:numPr>
      </w:pPr>
      <w:r w:rsidRPr="00642219">
        <w:t xml:space="preserve">$ 9,507,234   Information Resources </w:t>
      </w:r>
      <w:r w:rsidR="00642219" w:rsidRPr="00642219">
        <w:t xml:space="preserve">and $166,147 for </w:t>
      </w:r>
      <w:r w:rsidRPr="00642219">
        <w:t>Content Utilities</w:t>
      </w:r>
      <w:r w:rsidR="00642219" w:rsidRPr="00642219">
        <w:t xml:space="preserve"> </w:t>
      </w:r>
      <w:r w:rsidRPr="00642219">
        <w:t xml:space="preserve"> </w:t>
      </w:r>
    </w:p>
    <w:p w:rsidR="004244CA" w:rsidRDefault="004244CA" w:rsidP="006327A8">
      <w:pPr>
        <w:rPr>
          <w:b/>
        </w:rPr>
      </w:pPr>
    </w:p>
    <w:p w:rsidR="006327A8" w:rsidRPr="006327A8" w:rsidRDefault="006327A8" w:rsidP="006327A8">
      <w:pPr>
        <w:rPr>
          <w:b/>
          <w:color w:val="E36C0A" w:themeColor="accent6" w:themeShade="BF"/>
        </w:rPr>
      </w:pPr>
      <w:r w:rsidRPr="002C0BD3">
        <w:rPr>
          <w:rFonts w:ascii="Times New Roman" w:hAnsi="Times New Roman" w:cs="Times New Roman"/>
          <w:b/>
        </w:rPr>
        <w:t>Orders, Cataloging and Maintenance</w:t>
      </w:r>
      <w:r w:rsidR="00A375B1">
        <w:rPr>
          <w:b/>
          <w:color w:val="E36C0A" w:themeColor="accent6" w:themeShade="BF"/>
        </w:rPr>
        <w:t xml:space="preserve">   </w:t>
      </w:r>
      <w:r w:rsidR="00A375B1" w:rsidRPr="002C0BD3">
        <w:rPr>
          <w:rFonts w:ascii="Times New Roman" w:hAnsi="Times New Roman" w:cs="Times New Roman"/>
        </w:rPr>
        <w:t>(see Appendix V)</w:t>
      </w:r>
    </w:p>
    <w:p w:rsidR="00F27EF4" w:rsidRPr="00F27EF4" w:rsidRDefault="001E32DC" w:rsidP="00F27EF4">
      <w:pPr>
        <w:pStyle w:val="ListParagraph"/>
        <w:numPr>
          <w:ilvl w:val="0"/>
          <w:numId w:val="47"/>
        </w:numPr>
      </w:pPr>
      <w:r w:rsidRPr="00F27EF4">
        <w:t xml:space="preserve">Orders </w:t>
      </w:r>
      <w:r w:rsidR="00121330" w:rsidRPr="00F27EF4">
        <w:t>decreased</w:t>
      </w:r>
      <w:r w:rsidR="002C466F" w:rsidRPr="00F27EF4">
        <w:t xml:space="preserve"> </w:t>
      </w:r>
      <w:r w:rsidR="00F27EF4">
        <w:t xml:space="preserve">overall </w:t>
      </w:r>
      <w:r w:rsidR="002C466F" w:rsidRPr="00F27EF4">
        <w:t>18% (</w:t>
      </w:r>
      <w:r w:rsidR="00F27EF4">
        <w:t>totaling 30, 970</w:t>
      </w:r>
      <w:r w:rsidRPr="00F27EF4">
        <w:t xml:space="preserve">), </w:t>
      </w:r>
      <w:r w:rsidR="00F27EF4">
        <w:t>similar</w:t>
      </w:r>
      <w:r w:rsidR="00A50F0D" w:rsidRPr="00F27EF4">
        <w:t xml:space="preserve"> to </w:t>
      </w:r>
      <w:r w:rsidR="00E25C27" w:rsidRPr="00F27EF4">
        <w:t>FY07 and FY08 levels.</w:t>
      </w:r>
      <w:r w:rsidRPr="00F27EF4">
        <w:t xml:space="preserve">  </w:t>
      </w:r>
    </w:p>
    <w:p w:rsidR="00F27EF4" w:rsidRDefault="002C466F" w:rsidP="00F27EF4">
      <w:pPr>
        <w:pStyle w:val="ListParagraph"/>
        <w:numPr>
          <w:ilvl w:val="0"/>
          <w:numId w:val="47"/>
        </w:numPr>
      </w:pPr>
      <w:r w:rsidRPr="00F27EF4">
        <w:t xml:space="preserve">Approvals increased </w:t>
      </w:r>
      <w:r w:rsidR="00F27EF4">
        <w:t>9%;</w:t>
      </w:r>
      <w:r w:rsidRPr="00F27EF4">
        <w:t xml:space="preserve"> f</w:t>
      </w:r>
      <w:r w:rsidR="00A50F0D" w:rsidRPr="00F27EF4">
        <w:t>irm</w:t>
      </w:r>
      <w:r w:rsidR="00CC27EE" w:rsidRPr="00F27EF4">
        <w:t xml:space="preserve"> orders declined 23%</w:t>
      </w:r>
    </w:p>
    <w:p w:rsidR="00121330" w:rsidRPr="00F27EF4" w:rsidRDefault="00CC27EE" w:rsidP="00F27EF4">
      <w:pPr>
        <w:pStyle w:val="ListParagraph"/>
        <w:numPr>
          <w:ilvl w:val="0"/>
          <w:numId w:val="47"/>
        </w:numPr>
      </w:pPr>
      <w:r w:rsidRPr="00F27EF4">
        <w:t>S</w:t>
      </w:r>
      <w:r w:rsidR="008B0A14" w:rsidRPr="00F27EF4">
        <w:t xml:space="preserve">erials, </w:t>
      </w:r>
      <w:r w:rsidR="00F27EF4">
        <w:t>BLSOs</w:t>
      </w:r>
      <w:r w:rsidRPr="00F27EF4">
        <w:t>, multiparts, and replacemen</w:t>
      </w:r>
      <w:r w:rsidR="001E32DC" w:rsidRPr="00F27EF4">
        <w:t>t orders</w:t>
      </w:r>
      <w:r w:rsidR="00A50F0D" w:rsidRPr="00F27EF4">
        <w:t xml:space="preserve"> </w:t>
      </w:r>
      <w:r w:rsidRPr="00F27EF4">
        <w:t xml:space="preserve">each declined by 60% or more.  </w:t>
      </w:r>
      <w:r w:rsidR="008B0A14" w:rsidRPr="00F27EF4">
        <w:t xml:space="preserve">  </w:t>
      </w:r>
    </w:p>
    <w:p w:rsidR="0038399C" w:rsidRDefault="001E32DC" w:rsidP="001E32DC">
      <w:pPr>
        <w:pStyle w:val="ListParagraph"/>
        <w:numPr>
          <w:ilvl w:val="0"/>
          <w:numId w:val="35"/>
        </w:numPr>
      </w:pPr>
      <w:r>
        <w:t xml:space="preserve">78% of the Information Resources budget </w:t>
      </w:r>
      <w:r w:rsidR="00F27EF4">
        <w:t xml:space="preserve">now </w:t>
      </w:r>
      <w:r>
        <w:t xml:space="preserve">supports serials </w:t>
      </w:r>
      <w:r w:rsidR="0038399C">
        <w:t>and databases</w:t>
      </w:r>
    </w:p>
    <w:p w:rsidR="001E32DC" w:rsidRDefault="001E32DC" w:rsidP="001E32DC">
      <w:pPr>
        <w:pStyle w:val="ListParagraph"/>
        <w:numPr>
          <w:ilvl w:val="0"/>
          <w:numId w:val="35"/>
        </w:numPr>
      </w:pPr>
      <w:r>
        <w:t>22%</w:t>
      </w:r>
      <w:r w:rsidR="0038399C">
        <w:t xml:space="preserve"> of the Information Resources budget supports </w:t>
      </w:r>
      <w:r>
        <w:t xml:space="preserve">monographic </w:t>
      </w:r>
      <w:r w:rsidR="0038399C">
        <w:t>purchases.</w:t>
      </w:r>
    </w:p>
    <w:p w:rsidR="00A50F0D" w:rsidRDefault="001E32DC" w:rsidP="00A50F0D">
      <w:pPr>
        <w:pStyle w:val="ListParagraph"/>
        <w:numPr>
          <w:ilvl w:val="0"/>
          <w:numId w:val="35"/>
        </w:numPr>
      </w:pPr>
      <w:r>
        <w:t xml:space="preserve">Spending for </w:t>
      </w:r>
      <w:r w:rsidR="00A50F0D">
        <w:t>e</w:t>
      </w:r>
      <w:r w:rsidR="00A50F0D" w:rsidRPr="006034B7">
        <w:t>lect</w:t>
      </w:r>
      <w:r w:rsidR="00A50F0D">
        <w:t>ronic</w:t>
      </w:r>
      <w:r w:rsidR="00A50F0D" w:rsidRPr="006034B7">
        <w:t xml:space="preserve"> </w:t>
      </w:r>
      <w:r w:rsidR="00A50F0D">
        <w:t>formats increased</w:t>
      </w:r>
      <w:r w:rsidR="002C466F">
        <w:t xml:space="preserve"> </w:t>
      </w:r>
      <w:r w:rsidR="00A50F0D">
        <w:t>6%</w:t>
      </w:r>
      <w:r>
        <w:t xml:space="preserve"> in FY10</w:t>
      </w:r>
      <w:r w:rsidR="002C466F">
        <w:t>; up 10% from FY08.</w:t>
      </w:r>
    </w:p>
    <w:p w:rsidR="00A50F0D" w:rsidRDefault="0038399C" w:rsidP="00A50F0D">
      <w:pPr>
        <w:pStyle w:val="ListParagraph"/>
        <w:numPr>
          <w:ilvl w:val="1"/>
          <w:numId w:val="35"/>
        </w:numPr>
      </w:pPr>
      <w:r>
        <w:t xml:space="preserve">  </w:t>
      </w:r>
      <w:r w:rsidR="001E32DC">
        <w:t xml:space="preserve">71% </w:t>
      </w:r>
      <w:r>
        <w:t xml:space="preserve"> (FY10)</w:t>
      </w:r>
      <w:r w:rsidR="001E32DC">
        <w:t xml:space="preserve"> </w:t>
      </w:r>
      <w:r>
        <w:t>;  65% (</w:t>
      </w:r>
      <w:r w:rsidR="001E32DC">
        <w:t>FY09</w:t>
      </w:r>
      <w:r>
        <w:t>);  61% (</w:t>
      </w:r>
      <w:r w:rsidR="00A50F0D">
        <w:t>FY08</w:t>
      </w:r>
      <w:r>
        <w:t xml:space="preserve">) </w:t>
      </w:r>
      <w:r w:rsidR="00A50F0D">
        <w:t xml:space="preserve"> </w:t>
      </w:r>
    </w:p>
    <w:p w:rsidR="00A50F0D" w:rsidRDefault="001E32DC" w:rsidP="00160BCA">
      <w:pPr>
        <w:pStyle w:val="ListParagraph"/>
        <w:numPr>
          <w:ilvl w:val="0"/>
          <w:numId w:val="35"/>
        </w:numPr>
      </w:pPr>
      <w:r>
        <w:t xml:space="preserve">Cataloging </w:t>
      </w:r>
      <w:r w:rsidR="0038399C">
        <w:t>at receipt</w:t>
      </w:r>
      <w:r>
        <w:t xml:space="preserve"> </w:t>
      </w:r>
      <w:r w:rsidR="002C466F">
        <w:t xml:space="preserve">has </w:t>
      </w:r>
      <w:r w:rsidR="00A21B5E">
        <w:t>declined 95% since</w:t>
      </w:r>
      <w:r w:rsidR="00A50F0D">
        <w:t xml:space="preserve"> </w:t>
      </w:r>
      <w:r w:rsidR="0038399C">
        <w:t xml:space="preserve">the majority of this activity was consolidated with </w:t>
      </w:r>
      <w:r w:rsidR="00A21B5E">
        <w:t>Cataloging &amp; Metadata</w:t>
      </w:r>
      <w:r w:rsidR="0038399C">
        <w:t xml:space="preserve"> cataloging workflow</w:t>
      </w:r>
      <w:r>
        <w:t xml:space="preserve"> </w:t>
      </w:r>
      <w:r w:rsidR="00A21B5E">
        <w:t xml:space="preserve">in FY09. </w:t>
      </w:r>
    </w:p>
    <w:p w:rsidR="008B0A14" w:rsidRDefault="002C466F" w:rsidP="001E32DC">
      <w:pPr>
        <w:pStyle w:val="ListParagraph"/>
        <w:numPr>
          <w:ilvl w:val="0"/>
          <w:numId w:val="35"/>
        </w:numPr>
      </w:pPr>
      <w:r>
        <w:t xml:space="preserve">Maintenance </w:t>
      </w:r>
      <w:r w:rsidR="006E7DE8">
        <w:t>activities</w:t>
      </w:r>
      <w:r w:rsidR="001E32DC">
        <w:t xml:space="preserve"> increased, with </w:t>
      </w:r>
      <w:r w:rsidR="0038399C">
        <w:t>records m</w:t>
      </w:r>
      <w:r w:rsidR="008B0A14">
        <w:t>ainten</w:t>
      </w:r>
      <w:r w:rsidR="0038399C">
        <w:t>ance a</w:t>
      </w:r>
      <w:r w:rsidR="00A50F0D">
        <w:t xml:space="preserve">ctivities </w:t>
      </w:r>
      <w:r w:rsidR="001E32DC">
        <w:t>up</w:t>
      </w:r>
      <w:r w:rsidR="0038399C">
        <w:t xml:space="preserve"> 20%,</w:t>
      </w:r>
      <w:r w:rsidR="001E32DC">
        <w:t xml:space="preserve"> and </w:t>
      </w:r>
      <w:r w:rsidR="0038399C">
        <w:t>SerialsSolutions site m</w:t>
      </w:r>
      <w:r w:rsidR="00A50F0D">
        <w:t>aintena</w:t>
      </w:r>
      <w:r w:rsidR="001E32DC">
        <w:t xml:space="preserve">nce </w:t>
      </w:r>
      <w:r w:rsidR="0038399C">
        <w:t xml:space="preserve">activity </w:t>
      </w:r>
      <w:r w:rsidR="001E32DC">
        <w:t>up</w:t>
      </w:r>
      <w:r w:rsidR="0038399C">
        <w:t xml:space="preserve"> 24</w:t>
      </w:r>
      <w:r w:rsidR="006327A8">
        <w:t>%</w:t>
      </w:r>
      <w:r w:rsidR="001E32DC">
        <w:t xml:space="preserve">. </w:t>
      </w:r>
    </w:p>
    <w:p w:rsidR="006019CA" w:rsidRDefault="006019CA" w:rsidP="00A50F0D">
      <w:pPr>
        <w:rPr>
          <w:b/>
          <w:color w:val="E36C0A" w:themeColor="accent6" w:themeShade="BF"/>
        </w:rPr>
      </w:pPr>
    </w:p>
    <w:p w:rsidR="00A50F0D" w:rsidRPr="0038399C" w:rsidRDefault="00A375B1" w:rsidP="00A50F0D">
      <w:pPr>
        <w:rPr>
          <w:rFonts w:ascii="Times New Roman" w:hAnsi="Times New Roman" w:cs="Times New Roman"/>
          <w:b/>
        </w:rPr>
      </w:pPr>
      <w:r w:rsidRPr="0038399C">
        <w:rPr>
          <w:rFonts w:ascii="Times New Roman" w:hAnsi="Times New Roman" w:cs="Times New Roman"/>
          <w:b/>
        </w:rPr>
        <w:t>Income</w:t>
      </w:r>
      <w:r w:rsidR="006327A8" w:rsidRPr="0038399C">
        <w:rPr>
          <w:rFonts w:ascii="Times New Roman" w:hAnsi="Times New Roman" w:cs="Times New Roman"/>
          <w:b/>
        </w:rPr>
        <w:t xml:space="preserve"> from Programs:</w:t>
      </w:r>
    </w:p>
    <w:p w:rsidR="00D147C0" w:rsidRPr="00F7796E" w:rsidRDefault="006327A8" w:rsidP="00D147C0">
      <w:pPr>
        <w:pStyle w:val="ListParagraph"/>
        <w:numPr>
          <w:ilvl w:val="0"/>
          <w:numId w:val="35"/>
        </w:numPr>
      </w:pPr>
      <w:r>
        <w:t>$16,019 credited</w:t>
      </w:r>
      <w:r w:rsidR="00D147C0" w:rsidRPr="00F7796E">
        <w:t xml:space="preserve"> to the Inform</w:t>
      </w:r>
      <w:r>
        <w:t xml:space="preserve">ation Resources budget from Alumni Memorial Book Fund Program </w:t>
      </w:r>
      <w:r w:rsidR="00D147C0" w:rsidRPr="00F7796E">
        <w:t>receipts</w:t>
      </w:r>
    </w:p>
    <w:p w:rsidR="00160BCA" w:rsidRDefault="006327A8" w:rsidP="00BF072B">
      <w:pPr>
        <w:pStyle w:val="ListParagraph"/>
        <w:numPr>
          <w:ilvl w:val="0"/>
          <w:numId w:val="35"/>
        </w:numPr>
      </w:pPr>
      <w:r>
        <w:t>$2,154 credited</w:t>
      </w:r>
      <w:r w:rsidR="00BF072B">
        <w:t xml:space="preserve"> to the Information Resources budget </w:t>
      </w:r>
      <w:r w:rsidR="00786231">
        <w:t>from</w:t>
      </w:r>
      <w:r>
        <w:t xml:space="preserve"> the </w:t>
      </w:r>
      <w:r w:rsidR="00BF072B">
        <w:t xml:space="preserve">5613 lbs of books shipped to </w:t>
      </w:r>
      <w:r w:rsidR="00786231">
        <w:t xml:space="preserve">the </w:t>
      </w:r>
      <w:r w:rsidR="00160BCA" w:rsidRPr="00786231">
        <w:t>Better World Books</w:t>
      </w:r>
      <w:r w:rsidR="00BF072B" w:rsidRPr="00786231">
        <w:t xml:space="preserve"> Library Discard &amp; Donations Program</w:t>
      </w:r>
      <w:r w:rsidR="00786231">
        <w:rPr>
          <w:b/>
        </w:rPr>
        <w:t xml:space="preserve">. </w:t>
      </w:r>
      <w:r w:rsidR="00BF072B">
        <w:t xml:space="preserve"> </w:t>
      </w:r>
    </w:p>
    <w:p w:rsidR="00160BCA" w:rsidRPr="00CA76CC" w:rsidRDefault="00160BCA" w:rsidP="00BF072B">
      <w:pPr>
        <w:pStyle w:val="ListParagraph"/>
        <w:ind w:left="630"/>
      </w:pPr>
    </w:p>
    <w:p w:rsidR="00C304BF" w:rsidRDefault="00BF14D6" w:rsidP="00DA7D37">
      <w:pPr>
        <w:jc w:val="center"/>
        <w:rPr>
          <w:rFonts w:ascii="Times New Roman" w:hAnsi="Times New Roman" w:cs="Times New Roman"/>
          <w:b/>
          <w:sz w:val="28"/>
          <w:szCs w:val="24"/>
        </w:rPr>
      </w:pPr>
      <w:r>
        <w:rPr>
          <w:rFonts w:ascii="Times New Roman" w:hAnsi="Times New Roman" w:cs="Times New Roman"/>
          <w:b/>
          <w:sz w:val="28"/>
          <w:szCs w:val="24"/>
        </w:rPr>
        <w:t>Looking Ahead</w:t>
      </w:r>
    </w:p>
    <w:p w:rsidR="000B2E8D" w:rsidRDefault="000B2E8D" w:rsidP="00DA7D37">
      <w:pPr>
        <w:jc w:val="center"/>
        <w:rPr>
          <w:rFonts w:ascii="Times New Roman" w:hAnsi="Times New Roman" w:cs="Times New Roman"/>
          <w:b/>
          <w:sz w:val="28"/>
          <w:szCs w:val="24"/>
        </w:rPr>
      </w:pPr>
    </w:p>
    <w:p w:rsidR="00DA7D37" w:rsidRPr="00BF14D6" w:rsidRDefault="002C0BD3" w:rsidP="000C13C4">
      <w:pPr>
        <w:rPr>
          <w:rFonts w:ascii="Times New Roman" w:hAnsi="Times New Roman" w:cs="Times New Roman"/>
          <w:szCs w:val="24"/>
        </w:rPr>
      </w:pPr>
      <w:r>
        <w:rPr>
          <w:rFonts w:ascii="Times New Roman" w:hAnsi="Times New Roman" w:cs="Times New Roman"/>
          <w:szCs w:val="24"/>
        </w:rPr>
        <w:t xml:space="preserve">Reduced financial resources necessitate </w:t>
      </w:r>
      <w:r w:rsidR="003A041E">
        <w:rPr>
          <w:rFonts w:ascii="Times New Roman" w:hAnsi="Times New Roman" w:cs="Times New Roman"/>
          <w:szCs w:val="24"/>
        </w:rPr>
        <w:t>s</w:t>
      </w:r>
      <w:r w:rsidR="00DC0590">
        <w:rPr>
          <w:rFonts w:ascii="Times New Roman" w:hAnsi="Times New Roman" w:cs="Times New Roman"/>
          <w:szCs w:val="24"/>
        </w:rPr>
        <w:t xml:space="preserve">trategic </w:t>
      </w:r>
      <w:r w:rsidR="003A041E">
        <w:rPr>
          <w:rFonts w:ascii="Times New Roman" w:hAnsi="Times New Roman" w:cs="Times New Roman"/>
          <w:szCs w:val="24"/>
        </w:rPr>
        <w:t xml:space="preserve">purchasing and value assessment. </w:t>
      </w:r>
      <w:r w:rsidR="00BD5063">
        <w:rPr>
          <w:rFonts w:ascii="Times New Roman" w:hAnsi="Times New Roman" w:cs="Times New Roman"/>
          <w:szCs w:val="24"/>
        </w:rPr>
        <w:t xml:space="preserve">Vendors and publishers compete for </w:t>
      </w:r>
      <w:r w:rsidR="00BF14D6">
        <w:rPr>
          <w:rFonts w:ascii="Times New Roman" w:hAnsi="Times New Roman" w:cs="Times New Roman"/>
          <w:szCs w:val="24"/>
        </w:rPr>
        <w:t>limited</w:t>
      </w:r>
      <w:r w:rsidR="00BD5063">
        <w:rPr>
          <w:rFonts w:ascii="Times New Roman" w:hAnsi="Times New Roman" w:cs="Times New Roman"/>
          <w:szCs w:val="24"/>
        </w:rPr>
        <w:t xml:space="preserve"> academic dollars through a complex and dynamic array of packaged options</w:t>
      </w:r>
      <w:r w:rsidR="00BF14D6">
        <w:rPr>
          <w:rFonts w:ascii="Times New Roman" w:hAnsi="Times New Roman" w:cs="Times New Roman"/>
          <w:szCs w:val="24"/>
        </w:rPr>
        <w:t>, consortia deals</w:t>
      </w:r>
      <w:r w:rsidR="00BD5063">
        <w:rPr>
          <w:rFonts w:ascii="Times New Roman" w:hAnsi="Times New Roman" w:cs="Times New Roman"/>
          <w:szCs w:val="24"/>
        </w:rPr>
        <w:t xml:space="preserve"> and </w:t>
      </w:r>
      <w:r w:rsidR="00BF14D6">
        <w:rPr>
          <w:rFonts w:ascii="Times New Roman" w:hAnsi="Times New Roman" w:cs="Times New Roman"/>
          <w:szCs w:val="24"/>
        </w:rPr>
        <w:t xml:space="preserve">alternative </w:t>
      </w:r>
      <w:r w:rsidR="00BD5063">
        <w:rPr>
          <w:rFonts w:ascii="Times New Roman" w:hAnsi="Times New Roman" w:cs="Times New Roman"/>
          <w:szCs w:val="24"/>
        </w:rPr>
        <w:t xml:space="preserve">price models.  </w:t>
      </w:r>
      <w:r w:rsidR="00BF14D6">
        <w:rPr>
          <w:rFonts w:ascii="Times New Roman" w:hAnsi="Times New Roman" w:cs="Times New Roman"/>
          <w:szCs w:val="24"/>
        </w:rPr>
        <w:t xml:space="preserve">Decisions demand a robust structure for collection and cost analysis and valuation.  </w:t>
      </w:r>
      <w:r w:rsidR="00BD5063">
        <w:rPr>
          <w:rFonts w:ascii="Times New Roman" w:hAnsi="Times New Roman" w:cs="Times New Roman"/>
          <w:szCs w:val="24"/>
        </w:rPr>
        <w:t>Coll</w:t>
      </w:r>
      <w:r w:rsidR="00E4517C">
        <w:rPr>
          <w:rFonts w:ascii="Times New Roman" w:hAnsi="Times New Roman" w:cs="Times New Roman"/>
          <w:szCs w:val="24"/>
        </w:rPr>
        <w:t>aborative collection building</w:t>
      </w:r>
      <w:r w:rsidR="00BF14D6">
        <w:rPr>
          <w:rFonts w:ascii="Times New Roman" w:hAnsi="Times New Roman" w:cs="Times New Roman"/>
          <w:szCs w:val="24"/>
        </w:rPr>
        <w:t xml:space="preserve"> with other Borrow Direct libraries and options such as</w:t>
      </w:r>
      <w:r w:rsidR="00BD5063">
        <w:rPr>
          <w:rFonts w:ascii="Times New Roman" w:hAnsi="Times New Roman" w:cs="Times New Roman"/>
          <w:szCs w:val="24"/>
        </w:rPr>
        <w:t xml:space="preserve"> CRL, JSTOR’s </w:t>
      </w:r>
      <w:r w:rsidR="00E4517C">
        <w:rPr>
          <w:rFonts w:ascii="Times New Roman" w:hAnsi="Times New Roman" w:cs="Times New Roman"/>
          <w:szCs w:val="24"/>
        </w:rPr>
        <w:t>Current Scholarship Program,</w:t>
      </w:r>
      <w:r w:rsidR="00BD5063">
        <w:rPr>
          <w:rFonts w:ascii="Times New Roman" w:hAnsi="Times New Roman" w:cs="Times New Roman"/>
          <w:szCs w:val="24"/>
        </w:rPr>
        <w:t xml:space="preserve"> the H</w:t>
      </w:r>
      <w:r w:rsidR="007A0EAD">
        <w:rPr>
          <w:rFonts w:ascii="Times New Roman" w:hAnsi="Times New Roman" w:cs="Times New Roman"/>
          <w:szCs w:val="24"/>
        </w:rPr>
        <w:t>athi</w:t>
      </w:r>
      <w:r w:rsidR="00BD5063">
        <w:rPr>
          <w:rFonts w:ascii="Times New Roman" w:hAnsi="Times New Roman" w:cs="Times New Roman"/>
          <w:szCs w:val="24"/>
        </w:rPr>
        <w:t xml:space="preserve"> Trust</w:t>
      </w:r>
      <w:r w:rsidR="00BF14D6">
        <w:rPr>
          <w:rFonts w:ascii="Times New Roman" w:hAnsi="Times New Roman" w:cs="Times New Roman"/>
          <w:szCs w:val="24"/>
        </w:rPr>
        <w:t xml:space="preserve">, </w:t>
      </w:r>
      <w:r w:rsidR="00C6494D">
        <w:rPr>
          <w:rFonts w:ascii="Times New Roman" w:hAnsi="Times New Roman" w:cs="Times New Roman"/>
          <w:szCs w:val="24"/>
        </w:rPr>
        <w:t>continue to</w:t>
      </w:r>
      <w:r w:rsidR="007A0EAD">
        <w:rPr>
          <w:rFonts w:ascii="Times New Roman" w:hAnsi="Times New Roman" w:cs="Times New Roman"/>
          <w:szCs w:val="24"/>
        </w:rPr>
        <w:t xml:space="preserve"> increase </w:t>
      </w:r>
      <w:r w:rsidR="00D40471">
        <w:rPr>
          <w:rFonts w:ascii="Times New Roman" w:hAnsi="Times New Roman" w:cs="Times New Roman"/>
          <w:szCs w:val="24"/>
        </w:rPr>
        <w:t xml:space="preserve">the potential </w:t>
      </w:r>
      <w:r w:rsidR="00BF14D6">
        <w:rPr>
          <w:rFonts w:ascii="Times New Roman" w:hAnsi="Times New Roman" w:cs="Times New Roman"/>
          <w:szCs w:val="24"/>
        </w:rPr>
        <w:t xml:space="preserve">for </w:t>
      </w:r>
      <w:r w:rsidR="007A0EAD">
        <w:rPr>
          <w:rFonts w:ascii="Times New Roman" w:hAnsi="Times New Roman" w:cs="Times New Roman"/>
          <w:szCs w:val="24"/>
        </w:rPr>
        <w:t>shared collections</w:t>
      </w:r>
      <w:r w:rsidR="00AF3C4C">
        <w:rPr>
          <w:rFonts w:ascii="Times New Roman" w:hAnsi="Times New Roman" w:cs="Times New Roman"/>
          <w:szCs w:val="24"/>
        </w:rPr>
        <w:t xml:space="preserve"> and </w:t>
      </w:r>
      <w:r w:rsidR="00BF14D6">
        <w:rPr>
          <w:rFonts w:ascii="Times New Roman" w:hAnsi="Times New Roman" w:cs="Times New Roman"/>
          <w:szCs w:val="24"/>
        </w:rPr>
        <w:t>preservation of</w:t>
      </w:r>
      <w:r w:rsidR="00D40471">
        <w:rPr>
          <w:rFonts w:ascii="Times New Roman" w:hAnsi="Times New Roman" w:cs="Times New Roman"/>
          <w:szCs w:val="24"/>
        </w:rPr>
        <w:t xml:space="preserve"> access</w:t>
      </w:r>
      <w:r w:rsidR="007A0EAD">
        <w:rPr>
          <w:rFonts w:ascii="Times New Roman" w:hAnsi="Times New Roman" w:cs="Times New Roman"/>
          <w:szCs w:val="24"/>
        </w:rPr>
        <w:t xml:space="preserve">.  </w:t>
      </w:r>
      <w:r w:rsidR="00BF14D6">
        <w:rPr>
          <w:rFonts w:ascii="Times New Roman" w:hAnsi="Times New Roman" w:cs="Times New Roman"/>
          <w:szCs w:val="24"/>
        </w:rPr>
        <w:t xml:space="preserve"> </w:t>
      </w:r>
      <w:r w:rsidR="00D40471">
        <w:rPr>
          <w:rFonts w:ascii="Times New Roman" w:hAnsi="Times New Roman" w:cs="Times New Roman"/>
          <w:szCs w:val="24"/>
        </w:rPr>
        <w:t xml:space="preserve">In addition, </w:t>
      </w:r>
      <w:r w:rsidR="00BF14D6">
        <w:rPr>
          <w:rFonts w:ascii="Times New Roman" w:hAnsi="Times New Roman" w:cs="Times New Roman"/>
          <w:szCs w:val="24"/>
        </w:rPr>
        <w:t xml:space="preserve">serious consideration must be given to </w:t>
      </w:r>
      <w:r w:rsidR="00D40471">
        <w:rPr>
          <w:rFonts w:ascii="Times New Roman" w:hAnsi="Times New Roman" w:cs="Times New Roman"/>
          <w:szCs w:val="24"/>
        </w:rPr>
        <w:t>consolidat</w:t>
      </w:r>
      <w:r w:rsidR="00BF14D6">
        <w:rPr>
          <w:rFonts w:ascii="Times New Roman" w:hAnsi="Times New Roman" w:cs="Times New Roman"/>
          <w:szCs w:val="24"/>
        </w:rPr>
        <w:t xml:space="preserve">ing </w:t>
      </w:r>
      <w:r w:rsidR="00D40471">
        <w:rPr>
          <w:rFonts w:ascii="Times New Roman" w:hAnsi="Times New Roman" w:cs="Times New Roman"/>
          <w:szCs w:val="24"/>
        </w:rPr>
        <w:t xml:space="preserve">serial </w:t>
      </w:r>
      <w:r w:rsidR="007A0EAD">
        <w:rPr>
          <w:rFonts w:ascii="Times New Roman" w:hAnsi="Times New Roman" w:cs="Times New Roman"/>
          <w:szCs w:val="24"/>
        </w:rPr>
        <w:t>vendors</w:t>
      </w:r>
      <w:r w:rsidR="00AF3C4C">
        <w:rPr>
          <w:rFonts w:ascii="Times New Roman" w:hAnsi="Times New Roman" w:cs="Times New Roman"/>
          <w:szCs w:val="24"/>
        </w:rPr>
        <w:t xml:space="preserve">, which appears to </w:t>
      </w:r>
      <w:r w:rsidR="00BF14D6">
        <w:rPr>
          <w:rFonts w:ascii="Times New Roman" w:hAnsi="Times New Roman" w:cs="Times New Roman"/>
          <w:szCs w:val="24"/>
        </w:rPr>
        <w:t xml:space="preserve">be </w:t>
      </w:r>
      <w:r w:rsidR="00AF3C4C">
        <w:rPr>
          <w:rFonts w:ascii="Times New Roman" w:hAnsi="Times New Roman" w:cs="Times New Roman"/>
          <w:szCs w:val="24"/>
        </w:rPr>
        <w:t xml:space="preserve">the next </w:t>
      </w:r>
      <w:r w:rsidR="00BF14D6">
        <w:rPr>
          <w:rFonts w:ascii="Times New Roman" w:hAnsi="Times New Roman" w:cs="Times New Roman"/>
          <w:szCs w:val="24"/>
        </w:rPr>
        <w:t>essential management tool for</w:t>
      </w:r>
      <w:r w:rsidR="00D40471">
        <w:rPr>
          <w:rFonts w:ascii="Times New Roman" w:hAnsi="Times New Roman" w:cs="Times New Roman"/>
          <w:szCs w:val="24"/>
        </w:rPr>
        <w:t xml:space="preserve"> </w:t>
      </w:r>
      <w:r w:rsidR="00BF14D6">
        <w:rPr>
          <w:rFonts w:ascii="Times New Roman" w:hAnsi="Times New Roman" w:cs="Times New Roman"/>
        </w:rPr>
        <w:t>reducing</w:t>
      </w:r>
      <w:r w:rsidR="007A0EAD" w:rsidRPr="007A0EAD">
        <w:rPr>
          <w:rFonts w:ascii="Times New Roman" w:hAnsi="Times New Roman" w:cs="Times New Roman"/>
        </w:rPr>
        <w:t xml:space="preserve"> </w:t>
      </w:r>
      <w:r w:rsidR="0089732D">
        <w:rPr>
          <w:rFonts w:ascii="Times New Roman" w:hAnsi="Times New Roman" w:cs="Times New Roman"/>
        </w:rPr>
        <w:t>cost and str</w:t>
      </w:r>
      <w:r w:rsidR="00BF14D6">
        <w:rPr>
          <w:rFonts w:ascii="Times New Roman" w:hAnsi="Times New Roman" w:cs="Times New Roman"/>
        </w:rPr>
        <w:t>eamlining</w:t>
      </w:r>
      <w:r w:rsidR="007A0EAD">
        <w:rPr>
          <w:rFonts w:ascii="Times New Roman" w:hAnsi="Times New Roman" w:cs="Times New Roman"/>
        </w:rPr>
        <w:t xml:space="preserve"> </w:t>
      </w:r>
      <w:r w:rsidR="0089732D">
        <w:rPr>
          <w:rFonts w:ascii="Times New Roman" w:hAnsi="Times New Roman" w:cs="Times New Roman"/>
        </w:rPr>
        <w:t xml:space="preserve">internal </w:t>
      </w:r>
      <w:r w:rsidR="007A0EAD">
        <w:rPr>
          <w:rFonts w:ascii="Times New Roman" w:hAnsi="Times New Roman" w:cs="Times New Roman"/>
        </w:rPr>
        <w:t>workflow</w:t>
      </w:r>
      <w:r w:rsidR="00BF14D6">
        <w:rPr>
          <w:rFonts w:ascii="Times New Roman" w:hAnsi="Times New Roman" w:cs="Times New Roman"/>
        </w:rPr>
        <w:t xml:space="preserve">, particularly </w:t>
      </w:r>
      <w:r w:rsidR="0089732D">
        <w:rPr>
          <w:rFonts w:ascii="Times New Roman" w:hAnsi="Times New Roman" w:cs="Times New Roman"/>
        </w:rPr>
        <w:t>given limited</w:t>
      </w:r>
      <w:r w:rsidR="007A0EAD">
        <w:rPr>
          <w:rFonts w:ascii="Times New Roman" w:hAnsi="Times New Roman" w:cs="Times New Roman"/>
        </w:rPr>
        <w:t xml:space="preserve"> staff </w:t>
      </w:r>
      <w:r w:rsidR="00BF14D6">
        <w:rPr>
          <w:rFonts w:ascii="Times New Roman" w:hAnsi="Times New Roman" w:cs="Times New Roman"/>
        </w:rPr>
        <w:t xml:space="preserve">and financial </w:t>
      </w:r>
      <w:r w:rsidR="007A0EAD">
        <w:rPr>
          <w:rFonts w:ascii="Times New Roman" w:hAnsi="Times New Roman" w:cs="Times New Roman"/>
        </w:rPr>
        <w:t>resources</w:t>
      </w:r>
      <w:r w:rsidR="0089732D">
        <w:rPr>
          <w:rFonts w:ascii="Times New Roman" w:hAnsi="Times New Roman" w:cs="Times New Roman"/>
        </w:rPr>
        <w:t xml:space="preserve">.  </w:t>
      </w:r>
    </w:p>
    <w:p w:rsidR="00D60429" w:rsidRDefault="000B2E8D" w:rsidP="00BF072B">
      <w:pPr>
        <w:rPr>
          <w:rFonts w:ascii="Times New Roman" w:hAnsi="Times New Roman" w:cs="Times New Roman"/>
          <w:b/>
          <w:szCs w:val="24"/>
        </w:rPr>
      </w:pPr>
      <w:r>
        <w:rPr>
          <w:rFonts w:ascii="Times New Roman" w:hAnsi="Times New Roman" w:cs="Times New Roman"/>
          <w:b/>
        </w:rPr>
        <w:t xml:space="preserve"> </w:t>
      </w:r>
    </w:p>
    <w:p w:rsidR="00C6494D" w:rsidRDefault="00D60429" w:rsidP="00BF072B">
      <w:pPr>
        <w:rPr>
          <w:rFonts w:ascii="Times New Roman" w:hAnsi="Times New Roman" w:cs="Times New Roman"/>
          <w:b/>
          <w:szCs w:val="24"/>
        </w:rPr>
      </w:pPr>
      <w:r>
        <w:rPr>
          <w:rFonts w:ascii="Times New Roman" w:hAnsi="Times New Roman" w:cs="Times New Roman"/>
          <w:b/>
          <w:szCs w:val="24"/>
        </w:rPr>
        <w:t>Expanded Highlights and Appendices are attached</w:t>
      </w:r>
    </w:p>
    <w:p w:rsidR="000B2E8D" w:rsidRPr="00D60429" w:rsidRDefault="000B2E8D" w:rsidP="00BF072B">
      <w:pPr>
        <w:rPr>
          <w:rFonts w:ascii="Times New Roman" w:hAnsi="Times New Roman" w:cs="Times New Roman"/>
          <w:b/>
          <w:szCs w:val="24"/>
        </w:rPr>
      </w:pPr>
    </w:p>
    <w:p w:rsidR="00432B52" w:rsidRPr="00C6494D" w:rsidRDefault="00432B52" w:rsidP="00BF072B">
      <w:pPr>
        <w:rPr>
          <w:rFonts w:ascii="Times New Roman" w:hAnsi="Times New Roman" w:cs="Times New Roman"/>
          <w:b/>
          <w:i/>
          <w:szCs w:val="24"/>
        </w:rPr>
      </w:pPr>
      <w:r w:rsidRPr="00DA7D37">
        <w:rPr>
          <w:rFonts w:ascii="Times New Roman" w:hAnsi="Times New Roman" w:cs="Times New Roman"/>
          <w:sz w:val="22"/>
          <w:szCs w:val="24"/>
        </w:rPr>
        <w:t xml:space="preserve">Appendix I:  </w:t>
      </w:r>
      <w:r w:rsidRPr="00DA7D37">
        <w:rPr>
          <w:rFonts w:ascii="Times New Roman" w:hAnsi="Times New Roman" w:cs="Times New Roman"/>
          <w:sz w:val="22"/>
          <w:szCs w:val="24"/>
        </w:rPr>
        <w:tab/>
      </w:r>
      <w:r w:rsidR="008B0A14" w:rsidRPr="00DA7D37">
        <w:rPr>
          <w:rFonts w:ascii="Times New Roman" w:hAnsi="Times New Roman" w:cs="Times New Roman"/>
          <w:sz w:val="22"/>
          <w:szCs w:val="24"/>
        </w:rPr>
        <w:tab/>
      </w:r>
      <w:r w:rsidRPr="00DA7D37">
        <w:rPr>
          <w:rFonts w:ascii="Times New Roman" w:hAnsi="Times New Roman" w:cs="Times New Roman"/>
          <w:sz w:val="22"/>
          <w:szCs w:val="24"/>
        </w:rPr>
        <w:t xml:space="preserve">Acquisitions Mission </w:t>
      </w:r>
      <w:r w:rsidR="00780CC3" w:rsidRPr="00DA7D37">
        <w:rPr>
          <w:rFonts w:ascii="Times New Roman" w:hAnsi="Times New Roman" w:cs="Times New Roman"/>
          <w:sz w:val="22"/>
          <w:szCs w:val="24"/>
        </w:rPr>
        <w:t>and Areas of Operation</w:t>
      </w:r>
    </w:p>
    <w:p w:rsidR="00A249C6" w:rsidRPr="00DA7D37" w:rsidRDefault="00432B52" w:rsidP="00BF072B">
      <w:pPr>
        <w:rPr>
          <w:rFonts w:ascii="Times New Roman" w:hAnsi="Times New Roman" w:cs="Times New Roman"/>
          <w:sz w:val="22"/>
          <w:szCs w:val="24"/>
        </w:rPr>
      </w:pPr>
      <w:r w:rsidRPr="00DA7D37">
        <w:rPr>
          <w:rFonts w:ascii="Times New Roman" w:hAnsi="Times New Roman" w:cs="Times New Roman"/>
          <w:sz w:val="22"/>
          <w:szCs w:val="24"/>
        </w:rPr>
        <w:t xml:space="preserve">Appendix II: </w:t>
      </w:r>
      <w:r w:rsidRPr="00DA7D37">
        <w:rPr>
          <w:rFonts w:ascii="Times New Roman" w:hAnsi="Times New Roman" w:cs="Times New Roman"/>
          <w:sz w:val="22"/>
          <w:szCs w:val="24"/>
        </w:rPr>
        <w:tab/>
      </w:r>
      <w:r w:rsidR="008B0A14" w:rsidRPr="00DA7D37">
        <w:rPr>
          <w:rFonts w:ascii="Times New Roman" w:hAnsi="Times New Roman" w:cs="Times New Roman"/>
          <w:sz w:val="22"/>
          <w:szCs w:val="24"/>
        </w:rPr>
        <w:tab/>
      </w:r>
      <w:r w:rsidR="006E7DE8" w:rsidRPr="00DA7D37">
        <w:rPr>
          <w:rFonts w:ascii="Times New Roman" w:hAnsi="Times New Roman" w:cs="Times New Roman"/>
          <w:sz w:val="22"/>
          <w:szCs w:val="24"/>
        </w:rPr>
        <w:t>Acquisitions</w:t>
      </w:r>
      <w:r w:rsidRPr="00DA7D37">
        <w:rPr>
          <w:rFonts w:ascii="Times New Roman" w:hAnsi="Times New Roman" w:cs="Times New Roman"/>
          <w:sz w:val="22"/>
          <w:szCs w:val="24"/>
        </w:rPr>
        <w:t xml:space="preserve"> </w:t>
      </w:r>
      <w:r w:rsidR="00A249C6" w:rsidRPr="00DA7D37">
        <w:rPr>
          <w:rFonts w:ascii="Times New Roman" w:hAnsi="Times New Roman" w:cs="Times New Roman"/>
          <w:sz w:val="22"/>
          <w:szCs w:val="24"/>
        </w:rPr>
        <w:t xml:space="preserve">Staff </w:t>
      </w:r>
      <w:r w:rsidR="003840F3" w:rsidRPr="00DA7D37">
        <w:rPr>
          <w:rFonts w:ascii="Times New Roman" w:hAnsi="Times New Roman" w:cs="Times New Roman"/>
          <w:sz w:val="22"/>
          <w:szCs w:val="24"/>
        </w:rPr>
        <w:t>List</w:t>
      </w:r>
    </w:p>
    <w:p w:rsidR="00C731DE" w:rsidRPr="00DA7D37" w:rsidRDefault="00432B52" w:rsidP="00BF072B">
      <w:pPr>
        <w:rPr>
          <w:rFonts w:ascii="Times New Roman" w:hAnsi="Times New Roman" w:cs="Times New Roman"/>
          <w:sz w:val="22"/>
          <w:szCs w:val="24"/>
        </w:rPr>
      </w:pPr>
      <w:r w:rsidRPr="00DA7D37">
        <w:rPr>
          <w:rFonts w:ascii="Times New Roman" w:hAnsi="Times New Roman" w:cs="Times New Roman"/>
          <w:sz w:val="22"/>
          <w:szCs w:val="24"/>
        </w:rPr>
        <w:t>Appendix III:</w:t>
      </w:r>
      <w:r w:rsidRPr="00DA7D37">
        <w:rPr>
          <w:rFonts w:ascii="Times New Roman" w:hAnsi="Times New Roman" w:cs="Times New Roman"/>
          <w:sz w:val="22"/>
          <w:szCs w:val="24"/>
        </w:rPr>
        <w:tab/>
      </w:r>
      <w:r w:rsidR="008B0A14" w:rsidRPr="00DA7D37">
        <w:rPr>
          <w:rFonts w:ascii="Times New Roman" w:hAnsi="Times New Roman" w:cs="Times New Roman"/>
          <w:sz w:val="22"/>
          <w:szCs w:val="24"/>
        </w:rPr>
        <w:tab/>
      </w:r>
      <w:r w:rsidR="00BF072B" w:rsidRPr="00DA7D37">
        <w:rPr>
          <w:rFonts w:ascii="Times New Roman" w:hAnsi="Times New Roman" w:cs="Times New Roman"/>
          <w:sz w:val="22"/>
          <w:szCs w:val="24"/>
        </w:rPr>
        <w:t>Par</w:t>
      </w:r>
      <w:r w:rsidR="00C731DE" w:rsidRPr="00DA7D37">
        <w:rPr>
          <w:rFonts w:ascii="Times New Roman" w:hAnsi="Times New Roman" w:cs="Times New Roman"/>
          <w:sz w:val="22"/>
          <w:szCs w:val="24"/>
        </w:rPr>
        <w:t xml:space="preserve">ticipation </w:t>
      </w:r>
      <w:r w:rsidRPr="00DA7D37">
        <w:rPr>
          <w:rFonts w:ascii="Times New Roman" w:hAnsi="Times New Roman" w:cs="Times New Roman"/>
          <w:sz w:val="22"/>
          <w:szCs w:val="24"/>
        </w:rPr>
        <w:t xml:space="preserve">on Committees, Task Forces, Implementation Teams  </w:t>
      </w:r>
    </w:p>
    <w:p w:rsidR="00432B52" w:rsidRPr="00DA7D37" w:rsidRDefault="00121330" w:rsidP="00BF072B">
      <w:pPr>
        <w:rPr>
          <w:rFonts w:ascii="Times New Roman" w:hAnsi="Times New Roman" w:cs="Times New Roman"/>
          <w:sz w:val="22"/>
          <w:szCs w:val="24"/>
        </w:rPr>
      </w:pPr>
      <w:r w:rsidRPr="00DA7D37">
        <w:rPr>
          <w:rFonts w:ascii="Times New Roman" w:hAnsi="Times New Roman" w:cs="Times New Roman"/>
          <w:sz w:val="22"/>
          <w:szCs w:val="24"/>
        </w:rPr>
        <w:t>Appendix IV:</w:t>
      </w:r>
      <w:r w:rsidRPr="00DA7D37">
        <w:rPr>
          <w:rFonts w:ascii="Times New Roman" w:hAnsi="Times New Roman" w:cs="Times New Roman"/>
          <w:sz w:val="22"/>
          <w:szCs w:val="24"/>
        </w:rPr>
        <w:tab/>
      </w:r>
      <w:r w:rsidR="008B0A14" w:rsidRPr="00DA7D37">
        <w:rPr>
          <w:rFonts w:ascii="Times New Roman" w:hAnsi="Times New Roman" w:cs="Times New Roman"/>
          <w:sz w:val="22"/>
          <w:szCs w:val="24"/>
        </w:rPr>
        <w:tab/>
      </w:r>
      <w:r w:rsidRPr="00DA7D37">
        <w:rPr>
          <w:rFonts w:ascii="Times New Roman" w:hAnsi="Times New Roman" w:cs="Times New Roman"/>
          <w:sz w:val="22"/>
          <w:szCs w:val="24"/>
        </w:rPr>
        <w:t xml:space="preserve">Staff Development Activities </w:t>
      </w:r>
    </w:p>
    <w:p w:rsidR="00C731DE" w:rsidRPr="00DA7D37" w:rsidRDefault="00121330" w:rsidP="00BF072B">
      <w:pPr>
        <w:rPr>
          <w:rFonts w:ascii="Times New Roman" w:hAnsi="Times New Roman" w:cs="Times New Roman"/>
          <w:sz w:val="22"/>
          <w:szCs w:val="24"/>
        </w:rPr>
      </w:pPr>
      <w:r w:rsidRPr="00DA7D37">
        <w:rPr>
          <w:rFonts w:ascii="Times New Roman" w:hAnsi="Times New Roman" w:cs="Times New Roman"/>
          <w:sz w:val="22"/>
          <w:szCs w:val="24"/>
        </w:rPr>
        <w:t>Appendix V:</w:t>
      </w:r>
      <w:r w:rsidRPr="00DA7D37">
        <w:rPr>
          <w:rFonts w:ascii="Times New Roman" w:hAnsi="Times New Roman" w:cs="Times New Roman"/>
          <w:sz w:val="22"/>
          <w:szCs w:val="24"/>
        </w:rPr>
        <w:tab/>
      </w:r>
      <w:r w:rsidR="008B0A14" w:rsidRPr="00DA7D37">
        <w:rPr>
          <w:rFonts w:ascii="Times New Roman" w:hAnsi="Times New Roman" w:cs="Times New Roman"/>
          <w:sz w:val="22"/>
          <w:szCs w:val="24"/>
        </w:rPr>
        <w:tab/>
      </w:r>
      <w:r w:rsidRPr="00DA7D37">
        <w:rPr>
          <w:rFonts w:ascii="Times New Roman" w:hAnsi="Times New Roman" w:cs="Times New Roman"/>
          <w:sz w:val="22"/>
          <w:szCs w:val="24"/>
        </w:rPr>
        <w:t>Ordering Statistics: a Five-</w:t>
      </w:r>
      <w:r w:rsidR="00CA4291" w:rsidRPr="00DA7D37">
        <w:rPr>
          <w:rFonts w:ascii="Times New Roman" w:hAnsi="Times New Roman" w:cs="Times New Roman"/>
          <w:sz w:val="22"/>
          <w:szCs w:val="24"/>
        </w:rPr>
        <w:t>Year Summary</w:t>
      </w:r>
    </w:p>
    <w:p w:rsidR="00C731DE" w:rsidRPr="00DA7D37" w:rsidRDefault="008B0A14" w:rsidP="00BF072B">
      <w:pPr>
        <w:rPr>
          <w:rFonts w:ascii="Times New Roman" w:hAnsi="Times New Roman" w:cs="Times New Roman"/>
          <w:sz w:val="22"/>
          <w:szCs w:val="24"/>
        </w:rPr>
      </w:pPr>
      <w:r w:rsidRPr="00DA7D37">
        <w:rPr>
          <w:rFonts w:ascii="Times New Roman" w:hAnsi="Times New Roman" w:cs="Times New Roman"/>
          <w:sz w:val="22"/>
          <w:szCs w:val="24"/>
        </w:rPr>
        <w:t>Appendix VI:</w:t>
      </w:r>
      <w:r w:rsidRPr="00DA7D37">
        <w:rPr>
          <w:rFonts w:ascii="Times New Roman" w:hAnsi="Times New Roman" w:cs="Times New Roman"/>
          <w:sz w:val="22"/>
          <w:szCs w:val="24"/>
        </w:rPr>
        <w:tab/>
      </w:r>
      <w:r w:rsidRPr="00DA7D37">
        <w:rPr>
          <w:rFonts w:ascii="Times New Roman" w:hAnsi="Times New Roman" w:cs="Times New Roman"/>
          <w:sz w:val="22"/>
          <w:szCs w:val="24"/>
        </w:rPr>
        <w:tab/>
        <w:t xml:space="preserve">Records and </w:t>
      </w:r>
      <w:r w:rsidR="00C731DE" w:rsidRPr="00DA7D37">
        <w:rPr>
          <w:rFonts w:ascii="Times New Roman" w:hAnsi="Times New Roman" w:cs="Times New Roman"/>
          <w:sz w:val="22"/>
          <w:szCs w:val="24"/>
        </w:rPr>
        <w:t>Serials</w:t>
      </w:r>
      <w:r w:rsidRPr="00DA7D37">
        <w:rPr>
          <w:rFonts w:ascii="Times New Roman" w:hAnsi="Times New Roman" w:cs="Times New Roman"/>
          <w:sz w:val="22"/>
          <w:szCs w:val="24"/>
        </w:rPr>
        <w:t xml:space="preserve"> Solutions Records Maintenance </w:t>
      </w:r>
      <w:r w:rsidR="00C731DE" w:rsidRPr="00DA7D37">
        <w:rPr>
          <w:rFonts w:ascii="Times New Roman" w:hAnsi="Times New Roman" w:cs="Times New Roman"/>
          <w:sz w:val="22"/>
          <w:szCs w:val="24"/>
        </w:rPr>
        <w:t>Statistics</w:t>
      </w:r>
    </w:p>
    <w:p w:rsidR="00D06BA5" w:rsidRPr="00DA7D37" w:rsidRDefault="00D06BA5" w:rsidP="00BF072B">
      <w:pPr>
        <w:rPr>
          <w:rFonts w:ascii="Times New Roman" w:hAnsi="Times New Roman" w:cs="Times New Roman"/>
          <w:sz w:val="22"/>
          <w:szCs w:val="24"/>
        </w:rPr>
      </w:pPr>
      <w:r w:rsidRPr="00DA7D37">
        <w:rPr>
          <w:rFonts w:ascii="Times New Roman" w:hAnsi="Times New Roman" w:cs="Times New Roman"/>
          <w:sz w:val="22"/>
          <w:szCs w:val="24"/>
        </w:rPr>
        <w:t>Appendix VII:</w:t>
      </w:r>
      <w:r w:rsidRPr="00DA7D37">
        <w:rPr>
          <w:rFonts w:ascii="Times New Roman" w:hAnsi="Times New Roman" w:cs="Times New Roman"/>
          <w:sz w:val="22"/>
          <w:szCs w:val="24"/>
        </w:rPr>
        <w:tab/>
      </w:r>
      <w:r w:rsidRPr="00DA7D37">
        <w:rPr>
          <w:rFonts w:ascii="Times New Roman" w:hAnsi="Times New Roman" w:cs="Times New Roman"/>
          <w:sz w:val="22"/>
          <w:szCs w:val="24"/>
        </w:rPr>
        <w:tab/>
        <w:t>Vendor Account &amp; Product Visits</w:t>
      </w:r>
    </w:p>
    <w:p w:rsidR="00C731DE" w:rsidRDefault="00D06BA5" w:rsidP="00BF072B">
      <w:pPr>
        <w:rPr>
          <w:rFonts w:ascii="Times New Roman" w:hAnsi="Times New Roman" w:cs="Times New Roman"/>
          <w:sz w:val="22"/>
          <w:szCs w:val="24"/>
        </w:rPr>
      </w:pPr>
      <w:r w:rsidRPr="00DA7D37">
        <w:rPr>
          <w:rFonts w:ascii="Times New Roman" w:hAnsi="Times New Roman" w:cs="Times New Roman"/>
          <w:sz w:val="22"/>
          <w:szCs w:val="24"/>
        </w:rPr>
        <w:t>Appendix VIII</w:t>
      </w:r>
      <w:r w:rsidR="008B0A14" w:rsidRPr="00DA7D37">
        <w:rPr>
          <w:rFonts w:ascii="Times New Roman" w:hAnsi="Times New Roman" w:cs="Times New Roman"/>
          <w:sz w:val="22"/>
          <w:szCs w:val="24"/>
        </w:rPr>
        <w:t xml:space="preserve">: </w:t>
      </w:r>
      <w:r w:rsidR="00C6494D">
        <w:rPr>
          <w:rFonts w:ascii="Times New Roman" w:hAnsi="Times New Roman" w:cs="Times New Roman"/>
          <w:sz w:val="22"/>
          <w:szCs w:val="24"/>
        </w:rPr>
        <w:tab/>
      </w:r>
      <w:r w:rsidR="008B0A14" w:rsidRPr="00DA7D37">
        <w:rPr>
          <w:rFonts w:ascii="Times New Roman" w:hAnsi="Times New Roman" w:cs="Times New Roman"/>
          <w:sz w:val="22"/>
          <w:szCs w:val="24"/>
        </w:rPr>
        <w:tab/>
        <w:t>Acquisitions Goals</w:t>
      </w:r>
      <w:r w:rsidR="002367E5" w:rsidRPr="00DA7D37">
        <w:rPr>
          <w:rFonts w:ascii="Times New Roman" w:hAnsi="Times New Roman" w:cs="Times New Roman"/>
          <w:sz w:val="22"/>
          <w:szCs w:val="24"/>
        </w:rPr>
        <w:t xml:space="preserve"> </w:t>
      </w:r>
      <w:r w:rsidR="00C731DE" w:rsidRPr="00DA7D37">
        <w:rPr>
          <w:rFonts w:ascii="Times New Roman" w:hAnsi="Times New Roman" w:cs="Times New Roman"/>
          <w:sz w:val="22"/>
          <w:szCs w:val="24"/>
        </w:rPr>
        <w:t xml:space="preserve">FY2011 </w:t>
      </w:r>
      <w:r w:rsidR="002367E5" w:rsidRPr="00DA7D37">
        <w:rPr>
          <w:rFonts w:ascii="Times New Roman" w:hAnsi="Times New Roman" w:cs="Times New Roman"/>
          <w:sz w:val="22"/>
          <w:szCs w:val="24"/>
        </w:rPr>
        <w:t xml:space="preserve"> </w:t>
      </w:r>
      <w:r w:rsidR="00C731DE" w:rsidRPr="00DA7D37">
        <w:rPr>
          <w:rFonts w:ascii="Times New Roman" w:hAnsi="Times New Roman" w:cs="Times New Roman"/>
          <w:sz w:val="22"/>
          <w:szCs w:val="24"/>
        </w:rPr>
        <w:t xml:space="preserve">  </w:t>
      </w:r>
    </w:p>
    <w:p w:rsidR="00AB405F" w:rsidRPr="00DA7D37" w:rsidRDefault="00DA7D37" w:rsidP="00DA7D37">
      <w:pPr>
        <w:jc w:val="center"/>
        <w:rPr>
          <w:rFonts w:ascii="Times New Roman" w:hAnsi="Times New Roman" w:cs="Times New Roman"/>
          <w:sz w:val="22"/>
          <w:szCs w:val="24"/>
        </w:rPr>
      </w:pPr>
      <w:r>
        <w:rPr>
          <w:rFonts w:ascii="Times New Roman" w:hAnsi="Times New Roman" w:cs="Times New Roman"/>
          <w:sz w:val="22"/>
          <w:szCs w:val="24"/>
        </w:rPr>
        <w:br w:type="page"/>
      </w:r>
      <w:r w:rsidR="00AB405F" w:rsidRPr="00CA76CC">
        <w:rPr>
          <w:rFonts w:ascii="Times New Roman" w:hAnsi="Times New Roman" w:cs="Times New Roman"/>
          <w:b/>
          <w:sz w:val="28"/>
          <w:szCs w:val="24"/>
        </w:rPr>
        <w:lastRenderedPageBreak/>
        <w:t>Acquisitions Services</w:t>
      </w:r>
    </w:p>
    <w:p w:rsidR="00AB405F" w:rsidRPr="00CA76CC" w:rsidRDefault="00AB405F" w:rsidP="00AB405F">
      <w:pPr>
        <w:jc w:val="center"/>
        <w:rPr>
          <w:rFonts w:ascii="Times New Roman" w:hAnsi="Times New Roman" w:cs="Times New Roman"/>
          <w:b/>
          <w:sz w:val="28"/>
          <w:szCs w:val="24"/>
        </w:rPr>
      </w:pPr>
      <w:r w:rsidRPr="00CA76CC">
        <w:rPr>
          <w:rFonts w:ascii="Times New Roman" w:hAnsi="Times New Roman" w:cs="Times New Roman"/>
          <w:b/>
          <w:sz w:val="28"/>
          <w:szCs w:val="24"/>
        </w:rPr>
        <w:t>Expanded Highlights for FY 2010</w:t>
      </w:r>
    </w:p>
    <w:p w:rsidR="009110F3" w:rsidRPr="00CA76CC" w:rsidRDefault="009110F3" w:rsidP="00AB405F">
      <w:pPr>
        <w:jc w:val="center"/>
        <w:rPr>
          <w:rFonts w:ascii="Times New Roman" w:hAnsi="Times New Roman" w:cs="Times New Roman"/>
          <w:b/>
          <w:szCs w:val="24"/>
        </w:rPr>
      </w:pPr>
    </w:p>
    <w:p w:rsidR="00AB405F" w:rsidRPr="00CA76CC" w:rsidRDefault="00AB405F" w:rsidP="00AB405F">
      <w:pPr>
        <w:jc w:val="center"/>
        <w:rPr>
          <w:rFonts w:ascii="Times New Roman" w:hAnsi="Times New Roman" w:cs="Times New Roman"/>
          <w:b/>
          <w:szCs w:val="24"/>
        </w:rPr>
      </w:pPr>
      <w:r w:rsidRPr="00CA76CC">
        <w:rPr>
          <w:rFonts w:ascii="Times New Roman" w:hAnsi="Times New Roman" w:cs="Times New Roman"/>
          <w:b/>
          <w:szCs w:val="24"/>
        </w:rPr>
        <w:t>Sta</w:t>
      </w:r>
      <w:r w:rsidR="00A44F49">
        <w:rPr>
          <w:rFonts w:ascii="Times New Roman" w:hAnsi="Times New Roman" w:cs="Times New Roman"/>
          <w:b/>
          <w:szCs w:val="24"/>
        </w:rPr>
        <w:t xml:space="preserve">ff Resources, Staff Development </w:t>
      </w:r>
      <w:r w:rsidRPr="00CA76CC">
        <w:rPr>
          <w:rFonts w:ascii="Times New Roman" w:hAnsi="Times New Roman" w:cs="Times New Roman"/>
          <w:b/>
          <w:szCs w:val="24"/>
        </w:rPr>
        <w:t xml:space="preserve">and Training </w:t>
      </w:r>
    </w:p>
    <w:p w:rsidR="00C304BF" w:rsidRPr="00CA76CC" w:rsidRDefault="00C304BF" w:rsidP="005B5365">
      <w:pPr>
        <w:rPr>
          <w:rFonts w:ascii="Times New Roman" w:hAnsi="Times New Roman" w:cs="Times New Roman"/>
          <w:szCs w:val="24"/>
        </w:rPr>
      </w:pPr>
    </w:p>
    <w:p w:rsidR="00A249C6" w:rsidRPr="00CA76CC" w:rsidRDefault="00A249C6" w:rsidP="00A249C6">
      <w:pPr>
        <w:rPr>
          <w:rFonts w:ascii="Times New Roman" w:hAnsi="Times New Roman" w:cs="Times New Roman"/>
          <w:szCs w:val="24"/>
        </w:rPr>
      </w:pPr>
      <w:r w:rsidRPr="00CA76CC">
        <w:rPr>
          <w:rFonts w:ascii="Times New Roman" w:hAnsi="Times New Roman" w:cs="Times New Roman"/>
          <w:szCs w:val="24"/>
        </w:rPr>
        <w:t xml:space="preserve">Acquisitions Services </w:t>
      </w:r>
      <w:r w:rsidR="00243DF7">
        <w:rPr>
          <w:rFonts w:ascii="Times New Roman" w:hAnsi="Times New Roman" w:cs="Times New Roman"/>
          <w:szCs w:val="24"/>
        </w:rPr>
        <w:t xml:space="preserve">staff </w:t>
      </w:r>
      <w:r w:rsidR="002E342F">
        <w:rPr>
          <w:rFonts w:ascii="Times New Roman" w:hAnsi="Times New Roman" w:cs="Times New Roman"/>
          <w:szCs w:val="24"/>
        </w:rPr>
        <w:t xml:space="preserve">consists of 19.5 FTE including </w:t>
      </w:r>
      <w:r w:rsidRPr="00CA76CC">
        <w:rPr>
          <w:rFonts w:ascii="Times New Roman" w:hAnsi="Times New Roman" w:cs="Times New Roman"/>
          <w:szCs w:val="24"/>
        </w:rPr>
        <w:t>1 exempt and 18.5 non-exempt staff</w:t>
      </w:r>
      <w:r w:rsidR="002E342F">
        <w:rPr>
          <w:rFonts w:ascii="Times New Roman" w:hAnsi="Times New Roman" w:cs="Times New Roman"/>
          <w:szCs w:val="24"/>
        </w:rPr>
        <w:t xml:space="preserve"> members. S</w:t>
      </w:r>
      <w:r w:rsidRPr="00CA76CC">
        <w:rPr>
          <w:rFonts w:ascii="Times New Roman" w:hAnsi="Times New Roman" w:cs="Times New Roman"/>
          <w:szCs w:val="24"/>
        </w:rPr>
        <w:t xml:space="preserve">tudents provided 480 hours of </w:t>
      </w:r>
      <w:r w:rsidR="002E342F">
        <w:rPr>
          <w:rFonts w:ascii="Times New Roman" w:hAnsi="Times New Roman" w:cs="Times New Roman"/>
          <w:szCs w:val="24"/>
        </w:rPr>
        <w:t xml:space="preserve">valuable </w:t>
      </w:r>
      <w:r w:rsidRPr="00CA76CC">
        <w:rPr>
          <w:rFonts w:ascii="Times New Roman" w:hAnsi="Times New Roman" w:cs="Times New Roman"/>
          <w:szCs w:val="24"/>
        </w:rPr>
        <w:t>pr</w:t>
      </w:r>
      <w:r w:rsidR="002E342F">
        <w:rPr>
          <w:rFonts w:ascii="Times New Roman" w:hAnsi="Times New Roman" w:cs="Times New Roman"/>
          <w:szCs w:val="24"/>
        </w:rPr>
        <w:t xml:space="preserve">ocessing </w:t>
      </w:r>
      <w:r w:rsidR="00243DF7">
        <w:rPr>
          <w:rFonts w:ascii="Times New Roman" w:hAnsi="Times New Roman" w:cs="Times New Roman"/>
          <w:szCs w:val="24"/>
        </w:rPr>
        <w:t>and project assistance.</w:t>
      </w:r>
    </w:p>
    <w:p w:rsidR="00A249C6" w:rsidRPr="00CA76CC" w:rsidRDefault="00A249C6" w:rsidP="005B5365">
      <w:pPr>
        <w:rPr>
          <w:rFonts w:ascii="Times New Roman" w:hAnsi="Times New Roman" w:cs="Times New Roman"/>
          <w:szCs w:val="24"/>
        </w:rPr>
      </w:pPr>
    </w:p>
    <w:p w:rsidR="00A249C6" w:rsidRPr="00CA76CC" w:rsidRDefault="00A249C6" w:rsidP="00A249C6">
      <w:pPr>
        <w:rPr>
          <w:rFonts w:ascii="Times New Roman" w:hAnsi="Times New Roman" w:cs="Times New Roman"/>
          <w:b/>
          <w:szCs w:val="24"/>
        </w:rPr>
      </w:pPr>
      <w:r w:rsidRPr="00CA76CC">
        <w:rPr>
          <w:rFonts w:ascii="Times New Roman" w:hAnsi="Times New Roman" w:cs="Times New Roman"/>
          <w:b/>
          <w:szCs w:val="24"/>
        </w:rPr>
        <w:t>Staff Promotions in FY 2010:</w:t>
      </w:r>
    </w:p>
    <w:p w:rsidR="00A249C6" w:rsidRPr="00CA76CC" w:rsidRDefault="00A249C6" w:rsidP="00A249C6">
      <w:pPr>
        <w:rPr>
          <w:rFonts w:ascii="Times New Roman" w:hAnsi="Times New Roman" w:cs="Times New Roman"/>
          <w:szCs w:val="24"/>
        </w:rPr>
      </w:pPr>
      <w:r w:rsidRPr="00CA76CC">
        <w:rPr>
          <w:rFonts w:ascii="Times New Roman" w:hAnsi="Times New Roman" w:cs="Times New Roman"/>
          <w:szCs w:val="24"/>
        </w:rPr>
        <w:t xml:space="preserve">Sarah McBride:  July 2009 - Acquisitions Assistant I to Acquisitions II </w:t>
      </w:r>
    </w:p>
    <w:p w:rsidR="00A249C6" w:rsidRPr="00CA76CC" w:rsidRDefault="00A249C6" w:rsidP="00A249C6">
      <w:pPr>
        <w:rPr>
          <w:rFonts w:ascii="Times New Roman" w:hAnsi="Times New Roman" w:cs="Times New Roman"/>
          <w:szCs w:val="24"/>
        </w:rPr>
      </w:pPr>
      <w:r w:rsidRPr="00CA76CC">
        <w:rPr>
          <w:rFonts w:ascii="Times New Roman" w:hAnsi="Times New Roman" w:cs="Times New Roman"/>
          <w:szCs w:val="24"/>
        </w:rPr>
        <w:t xml:space="preserve">Timothy Wolfe:  July 2009 - Acquisitions Assistant I to Acquisitions II  </w:t>
      </w:r>
    </w:p>
    <w:p w:rsidR="00A249C6" w:rsidRDefault="00A249C6" w:rsidP="00A249C6">
      <w:pPr>
        <w:rPr>
          <w:rFonts w:ascii="Times New Roman" w:hAnsi="Times New Roman" w:cs="Times New Roman"/>
          <w:szCs w:val="24"/>
        </w:rPr>
      </w:pPr>
      <w:r w:rsidRPr="00CA76CC">
        <w:rPr>
          <w:rFonts w:ascii="Times New Roman" w:hAnsi="Times New Roman" w:cs="Times New Roman"/>
          <w:szCs w:val="24"/>
        </w:rPr>
        <w:t>Judith Maynes:  July 2009 - Librarian II to Librarian III</w:t>
      </w:r>
    </w:p>
    <w:p w:rsidR="00CA76CC" w:rsidRDefault="00CA76CC" w:rsidP="00A249C6">
      <w:pPr>
        <w:rPr>
          <w:rFonts w:ascii="Times New Roman" w:hAnsi="Times New Roman" w:cs="Times New Roman"/>
          <w:szCs w:val="24"/>
        </w:rPr>
      </w:pPr>
    </w:p>
    <w:p w:rsidR="00CA76CC" w:rsidRPr="00CA76CC" w:rsidRDefault="00CA76CC" w:rsidP="00CA76CC">
      <w:pPr>
        <w:rPr>
          <w:rFonts w:ascii="Times New Roman" w:hAnsi="Times New Roman" w:cs="Times New Roman"/>
          <w:b/>
          <w:szCs w:val="24"/>
        </w:rPr>
      </w:pPr>
      <w:r w:rsidRPr="00CA76CC">
        <w:rPr>
          <w:rFonts w:ascii="Times New Roman" w:hAnsi="Times New Roman" w:cs="Times New Roman"/>
          <w:b/>
          <w:szCs w:val="24"/>
        </w:rPr>
        <w:t xml:space="preserve">Allocation of Staff Resources </w:t>
      </w:r>
    </w:p>
    <w:p w:rsidR="00CA76CC" w:rsidRPr="002E342F" w:rsidRDefault="002E342F" w:rsidP="002E342F">
      <w:pPr>
        <w:rPr>
          <w:rFonts w:ascii="Times New Roman" w:hAnsi="Times New Roman" w:cs="Times New Roman"/>
        </w:rPr>
      </w:pPr>
      <w:r w:rsidRPr="002E342F">
        <w:rPr>
          <w:rFonts w:ascii="Times New Roman" w:hAnsi="Times New Roman" w:cs="Times New Roman"/>
        </w:rPr>
        <w:t>Shifting n</w:t>
      </w:r>
      <w:r w:rsidR="00CA76CC" w:rsidRPr="002E342F">
        <w:rPr>
          <w:rFonts w:ascii="Times New Roman" w:hAnsi="Times New Roman" w:cs="Times New Roman"/>
        </w:rPr>
        <w:t xml:space="preserve">eeds </w:t>
      </w:r>
      <w:r>
        <w:rPr>
          <w:rFonts w:ascii="Times New Roman" w:hAnsi="Times New Roman" w:cs="Times New Roman"/>
        </w:rPr>
        <w:t>and</w:t>
      </w:r>
      <w:r w:rsidR="00CA76CC" w:rsidRPr="002E342F">
        <w:rPr>
          <w:rFonts w:ascii="Times New Roman" w:hAnsi="Times New Roman" w:cs="Times New Roman"/>
        </w:rPr>
        <w:t xml:space="preserve"> </w:t>
      </w:r>
      <w:r w:rsidRPr="002E342F">
        <w:rPr>
          <w:rFonts w:ascii="Times New Roman" w:hAnsi="Times New Roman" w:cs="Times New Roman"/>
        </w:rPr>
        <w:t>p</w:t>
      </w:r>
      <w:r w:rsidR="00CA76CC" w:rsidRPr="002E342F">
        <w:rPr>
          <w:rFonts w:ascii="Times New Roman" w:hAnsi="Times New Roman" w:cs="Times New Roman"/>
        </w:rPr>
        <w:t xml:space="preserve">riorities prompted workflow changes and </w:t>
      </w:r>
      <w:r w:rsidRPr="002E342F">
        <w:rPr>
          <w:rFonts w:ascii="Times New Roman" w:hAnsi="Times New Roman" w:cs="Times New Roman"/>
        </w:rPr>
        <w:t xml:space="preserve">the </w:t>
      </w:r>
      <w:r w:rsidR="00CA76CC" w:rsidRPr="002E342F">
        <w:rPr>
          <w:rFonts w:ascii="Times New Roman" w:hAnsi="Times New Roman" w:cs="Times New Roman"/>
        </w:rPr>
        <w:t xml:space="preserve">reallocation of staff resources </w:t>
      </w:r>
      <w:r w:rsidRPr="002E342F">
        <w:rPr>
          <w:rFonts w:ascii="Times New Roman" w:hAnsi="Times New Roman" w:cs="Times New Roman"/>
        </w:rPr>
        <w:t xml:space="preserve">on the following teams: </w:t>
      </w:r>
      <w:r w:rsidR="00CA76CC" w:rsidRPr="002E342F">
        <w:rPr>
          <w:rFonts w:ascii="Times New Roman" w:hAnsi="Times New Roman" w:cs="Times New Roman"/>
        </w:rPr>
        <w:t xml:space="preserve">Coutts Ratification, Rush Order, Order </w:t>
      </w:r>
      <w:r w:rsidR="006E7DE8" w:rsidRPr="002E342F">
        <w:rPr>
          <w:rFonts w:ascii="Times New Roman" w:hAnsi="Times New Roman" w:cs="Times New Roman"/>
        </w:rPr>
        <w:t>Revision</w:t>
      </w:r>
      <w:r w:rsidR="00CA76CC" w:rsidRPr="002E342F">
        <w:rPr>
          <w:rFonts w:ascii="Times New Roman" w:hAnsi="Times New Roman" w:cs="Times New Roman"/>
        </w:rPr>
        <w:t xml:space="preserve">, and Serials Check-in. </w:t>
      </w:r>
    </w:p>
    <w:p w:rsidR="00CA76CC" w:rsidRPr="002E342F" w:rsidRDefault="002E342F" w:rsidP="002E342F">
      <w:pPr>
        <w:textAlignment w:val="center"/>
        <w:rPr>
          <w:rFonts w:ascii="Times New Roman" w:hAnsi="Times New Roman" w:cs="Times New Roman"/>
        </w:rPr>
      </w:pPr>
      <w:r>
        <w:rPr>
          <w:rFonts w:ascii="Times New Roman" w:hAnsi="Times New Roman" w:cs="Times New Roman"/>
        </w:rPr>
        <w:t>In addition, p</w:t>
      </w:r>
      <w:r w:rsidR="00CA76CC" w:rsidRPr="002E342F">
        <w:rPr>
          <w:rFonts w:ascii="Times New Roman" w:hAnsi="Times New Roman" w:cs="Times New Roman"/>
        </w:rPr>
        <w:t xml:space="preserve">reparations were made to </w:t>
      </w:r>
      <w:r w:rsidRPr="002E342F">
        <w:rPr>
          <w:rFonts w:ascii="Times New Roman" w:hAnsi="Times New Roman" w:cs="Times New Roman"/>
        </w:rPr>
        <w:t>increase staff resources for digital resources by 22.5 hours per week</w:t>
      </w:r>
      <w:r w:rsidR="00CA76CC" w:rsidRPr="002E342F">
        <w:rPr>
          <w:rFonts w:ascii="Times New Roman" w:hAnsi="Times New Roman" w:cs="Times New Roman"/>
        </w:rPr>
        <w:t xml:space="preserve"> </w:t>
      </w:r>
      <w:r>
        <w:rPr>
          <w:rFonts w:ascii="Times New Roman" w:hAnsi="Times New Roman" w:cs="Times New Roman"/>
        </w:rPr>
        <w:t>effective</w:t>
      </w:r>
      <w:r w:rsidR="00CA76CC" w:rsidRPr="002E342F">
        <w:rPr>
          <w:rFonts w:ascii="Times New Roman" w:hAnsi="Times New Roman" w:cs="Times New Roman"/>
        </w:rPr>
        <w:t xml:space="preserve"> July 1, 2010.   </w:t>
      </w:r>
      <w:r w:rsidR="00CA76CC" w:rsidRPr="002E342F">
        <w:rPr>
          <w:rFonts w:ascii="Times New Roman" w:hAnsi="Times New Roman" w:cs="Times New Roman"/>
          <w:b/>
        </w:rPr>
        <w:t xml:space="preserve"> </w:t>
      </w:r>
    </w:p>
    <w:p w:rsidR="00CA76CC" w:rsidRPr="00CA76CC" w:rsidRDefault="00CA76CC" w:rsidP="00CA76CC">
      <w:pPr>
        <w:rPr>
          <w:rFonts w:ascii="Times New Roman" w:hAnsi="Times New Roman" w:cs="Times New Roman"/>
          <w:szCs w:val="24"/>
        </w:rPr>
      </w:pPr>
    </w:p>
    <w:p w:rsidR="00A30B65" w:rsidRPr="00CA76CC" w:rsidRDefault="00B47F64" w:rsidP="00A30B65">
      <w:pPr>
        <w:textAlignment w:val="center"/>
        <w:rPr>
          <w:rFonts w:ascii="Times New Roman" w:hAnsi="Times New Roman" w:cs="Times New Roman"/>
          <w:b/>
          <w:szCs w:val="24"/>
        </w:rPr>
      </w:pPr>
      <w:r>
        <w:rPr>
          <w:rFonts w:ascii="Times New Roman" w:hAnsi="Times New Roman" w:cs="Times New Roman"/>
          <w:b/>
          <w:szCs w:val="24"/>
        </w:rPr>
        <w:t xml:space="preserve">National </w:t>
      </w:r>
      <w:r w:rsidR="00F41034" w:rsidRPr="00CA76CC">
        <w:rPr>
          <w:rFonts w:ascii="Times New Roman" w:hAnsi="Times New Roman" w:cs="Times New Roman"/>
          <w:b/>
          <w:szCs w:val="24"/>
        </w:rPr>
        <w:t>Conferences</w:t>
      </w:r>
      <w:r w:rsidR="00236155">
        <w:rPr>
          <w:rFonts w:ascii="Times New Roman" w:hAnsi="Times New Roman" w:cs="Times New Roman"/>
          <w:b/>
          <w:szCs w:val="24"/>
        </w:rPr>
        <w:t>, Institutes,</w:t>
      </w:r>
      <w:r w:rsidR="00F41034" w:rsidRPr="00CA76CC">
        <w:rPr>
          <w:rFonts w:ascii="Times New Roman" w:hAnsi="Times New Roman" w:cs="Times New Roman"/>
          <w:b/>
          <w:szCs w:val="24"/>
        </w:rPr>
        <w:t xml:space="preserve"> </w:t>
      </w:r>
      <w:r w:rsidR="00BF072B" w:rsidRPr="00CA76CC">
        <w:rPr>
          <w:rFonts w:ascii="Times New Roman" w:hAnsi="Times New Roman" w:cs="Times New Roman"/>
          <w:b/>
          <w:szCs w:val="24"/>
        </w:rPr>
        <w:t>and Advisory</w:t>
      </w:r>
      <w:r w:rsidR="00A30B65" w:rsidRPr="00CA76CC">
        <w:rPr>
          <w:rFonts w:ascii="Times New Roman" w:hAnsi="Times New Roman" w:cs="Times New Roman"/>
          <w:b/>
          <w:szCs w:val="24"/>
        </w:rPr>
        <w:t xml:space="preserve"> Board Participation: </w:t>
      </w:r>
    </w:p>
    <w:p w:rsidR="00CA76CC" w:rsidRPr="00CA76CC" w:rsidRDefault="00B47F64" w:rsidP="00CA76CC">
      <w:pPr>
        <w:pStyle w:val="ListParagraph"/>
        <w:numPr>
          <w:ilvl w:val="0"/>
          <w:numId w:val="23"/>
        </w:numPr>
        <w:textAlignment w:val="center"/>
      </w:pPr>
      <w:r>
        <w:t xml:space="preserve">ALA Midwinter, </w:t>
      </w:r>
      <w:r w:rsidR="00CA76CC" w:rsidRPr="00CA76CC">
        <w:t>Boston</w:t>
      </w:r>
      <w:r>
        <w:t xml:space="preserve"> Ma.</w:t>
      </w:r>
      <w:r w:rsidR="00CA76CC" w:rsidRPr="00CA76CC">
        <w:t xml:space="preserve">, January 2010: Julie </w:t>
      </w:r>
      <w:r w:rsidR="006E7DE8" w:rsidRPr="00CA76CC">
        <w:t>McIntyre</w:t>
      </w:r>
      <w:r w:rsidR="00CA76CC" w:rsidRPr="00CA76CC">
        <w:t xml:space="preserve"> and Barbara Sterling  </w:t>
      </w:r>
    </w:p>
    <w:p w:rsidR="00CA76CC" w:rsidRPr="00CA76CC" w:rsidRDefault="00CA76CC" w:rsidP="00CA76CC">
      <w:pPr>
        <w:numPr>
          <w:ilvl w:val="0"/>
          <w:numId w:val="15"/>
        </w:numPr>
        <w:textAlignment w:val="center"/>
        <w:rPr>
          <w:rFonts w:ascii="Times New Roman" w:eastAsia="Times New Roman" w:hAnsi="Times New Roman" w:cs="Times New Roman"/>
          <w:szCs w:val="24"/>
        </w:rPr>
      </w:pPr>
      <w:r w:rsidRPr="00CA76CC">
        <w:rPr>
          <w:rFonts w:ascii="Times New Roman" w:eastAsia="Times New Roman" w:hAnsi="Times New Roman" w:cs="Times New Roman"/>
          <w:szCs w:val="24"/>
        </w:rPr>
        <w:t>ALA Annual in Washington DC, June 2010:  Judy Maynes</w:t>
      </w:r>
    </w:p>
    <w:p w:rsidR="00CA76CC" w:rsidRPr="00CA76CC" w:rsidRDefault="00CA76CC" w:rsidP="00A30B65">
      <w:pPr>
        <w:pStyle w:val="ListParagraph"/>
        <w:numPr>
          <w:ilvl w:val="0"/>
          <w:numId w:val="23"/>
        </w:numPr>
        <w:textAlignment w:val="center"/>
        <w:rPr>
          <w:b/>
        </w:rPr>
      </w:pPr>
      <w:r w:rsidRPr="00CA76CC">
        <w:t>Charleston Acquisitions Conference, November 2009: Rebecca Torrey.</w:t>
      </w:r>
    </w:p>
    <w:p w:rsidR="00F41034" w:rsidRPr="00CA76CC" w:rsidRDefault="00A30B65" w:rsidP="00A30B65">
      <w:pPr>
        <w:pStyle w:val="ListParagraph"/>
        <w:numPr>
          <w:ilvl w:val="0"/>
          <w:numId w:val="23"/>
        </w:numPr>
        <w:textAlignment w:val="center"/>
        <w:rPr>
          <w:b/>
        </w:rPr>
      </w:pPr>
      <w:r w:rsidRPr="00CA76CC">
        <w:t>Coutts Advisory Board WebEx Meetings</w:t>
      </w:r>
      <w:r w:rsidR="00CA76CC" w:rsidRPr="00CA76CC">
        <w:rPr>
          <w:b/>
        </w:rPr>
        <w:t xml:space="preserve">, </w:t>
      </w:r>
      <w:r w:rsidRPr="00CA76CC">
        <w:rPr>
          <w:b/>
        </w:rPr>
        <w:t xml:space="preserve"> </w:t>
      </w:r>
      <w:r w:rsidRPr="00CA76CC">
        <w:t>Nov, 2009</w:t>
      </w:r>
      <w:r w:rsidR="00CA76CC" w:rsidRPr="00CA76CC">
        <w:t>:  Judy Maynes and Julie McIntyre</w:t>
      </w:r>
    </w:p>
    <w:p w:rsidR="00CA76CC" w:rsidRPr="00236155" w:rsidRDefault="00F41034" w:rsidP="00CA76CC">
      <w:pPr>
        <w:pStyle w:val="ListParagraph"/>
        <w:numPr>
          <w:ilvl w:val="0"/>
          <w:numId w:val="23"/>
        </w:numPr>
        <w:textAlignment w:val="center"/>
        <w:rPr>
          <w:b/>
        </w:rPr>
      </w:pPr>
      <w:r w:rsidRPr="00CA76CC">
        <w:t>Coutts Advisory Board Meeting</w:t>
      </w:r>
      <w:r w:rsidR="007C4DF6">
        <w:t xml:space="preserve">, June 2010: Judy Maynes and </w:t>
      </w:r>
      <w:r w:rsidRPr="00CA76CC">
        <w:t xml:space="preserve">Julie McIntyre </w:t>
      </w:r>
      <w:r w:rsidR="007C4DF6">
        <w:t xml:space="preserve"> </w:t>
      </w:r>
      <w:r w:rsidRPr="00CA76CC">
        <w:t xml:space="preserve"> </w:t>
      </w:r>
    </w:p>
    <w:p w:rsidR="00236155" w:rsidRPr="00CA76CC" w:rsidRDefault="00236155" w:rsidP="00236155">
      <w:pPr>
        <w:pStyle w:val="NormalWeb"/>
        <w:numPr>
          <w:ilvl w:val="0"/>
          <w:numId w:val="23"/>
        </w:numPr>
        <w:spacing w:before="0" w:beforeAutospacing="0" w:after="0" w:afterAutospacing="0"/>
      </w:pPr>
      <w:r w:rsidRPr="00CA76CC">
        <w:t>Harvard Leadership In</w:t>
      </w:r>
      <w:r>
        <w:t xml:space="preserve">stitute for Academic Librarians </w:t>
      </w:r>
      <w:r w:rsidRPr="00CA76CC">
        <w:t xml:space="preserve">(LIAL), Aug. 2009: Judy Maynes </w:t>
      </w:r>
    </w:p>
    <w:p w:rsidR="00B47F64" w:rsidRDefault="00B47F64" w:rsidP="00B47F64">
      <w:pPr>
        <w:textAlignment w:val="center"/>
        <w:rPr>
          <w:b/>
        </w:rPr>
      </w:pPr>
    </w:p>
    <w:p w:rsidR="00F41034" w:rsidRDefault="00B47F64" w:rsidP="00AF547C">
      <w:pPr>
        <w:rPr>
          <w:rFonts w:ascii="Times New Roman" w:hAnsi="Times New Roman" w:cs="Times New Roman"/>
          <w:szCs w:val="24"/>
        </w:rPr>
      </w:pPr>
      <w:r w:rsidRPr="00236155">
        <w:rPr>
          <w:rFonts w:ascii="Times New Roman" w:hAnsi="Times New Roman" w:cs="Times New Roman"/>
          <w:b/>
          <w:szCs w:val="24"/>
        </w:rPr>
        <w:t xml:space="preserve">Dartmouth College and Library Conferences </w:t>
      </w:r>
      <w:r w:rsidR="00236155">
        <w:rPr>
          <w:rFonts w:ascii="Times New Roman" w:hAnsi="Times New Roman" w:cs="Times New Roman"/>
          <w:b/>
          <w:szCs w:val="24"/>
        </w:rPr>
        <w:t>Participation</w:t>
      </w:r>
    </w:p>
    <w:p w:rsidR="00B47F64" w:rsidRDefault="00B47F64" w:rsidP="00B47F64">
      <w:pPr>
        <w:pStyle w:val="ListParagraph"/>
        <w:numPr>
          <w:ilvl w:val="0"/>
          <w:numId w:val="32"/>
        </w:numPr>
      </w:pPr>
      <w:r>
        <w:t>PEAK Conference, Spring 2010</w:t>
      </w:r>
    </w:p>
    <w:p w:rsidR="00B47F64" w:rsidRDefault="007C4DF6" w:rsidP="00B47F64">
      <w:pPr>
        <w:pStyle w:val="ListParagraph"/>
        <w:numPr>
          <w:ilvl w:val="0"/>
          <w:numId w:val="32"/>
        </w:numPr>
      </w:pPr>
      <w:r>
        <w:t>E-</w:t>
      </w:r>
      <w:r w:rsidR="006E7DE8">
        <w:t>Resources</w:t>
      </w:r>
      <w:r w:rsidR="00B47F64">
        <w:t xml:space="preserve"> Fair, 2010</w:t>
      </w:r>
    </w:p>
    <w:p w:rsidR="00B47F64" w:rsidRDefault="00B47F64" w:rsidP="00B47F64">
      <w:pPr>
        <w:pStyle w:val="ListParagraph"/>
        <w:numPr>
          <w:ilvl w:val="0"/>
          <w:numId w:val="32"/>
        </w:numPr>
      </w:pPr>
      <w:r>
        <w:t>Library’s Inspiring Ideas Conference</w:t>
      </w:r>
    </w:p>
    <w:p w:rsidR="00B47F64" w:rsidRPr="00B47F64" w:rsidRDefault="00B47F64" w:rsidP="007C4DF6">
      <w:pPr>
        <w:pStyle w:val="ListParagraph"/>
      </w:pPr>
    </w:p>
    <w:p w:rsidR="00D82753" w:rsidRPr="00CA76CC" w:rsidRDefault="00D82753" w:rsidP="00D82753">
      <w:pPr>
        <w:rPr>
          <w:rFonts w:ascii="Times New Roman" w:hAnsi="Times New Roman" w:cs="Times New Roman"/>
          <w:b/>
          <w:szCs w:val="24"/>
        </w:rPr>
      </w:pPr>
      <w:r w:rsidRPr="00CA76CC">
        <w:rPr>
          <w:rFonts w:ascii="Times New Roman" w:hAnsi="Times New Roman" w:cs="Times New Roman"/>
          <w:b/>
          <w:szCs w:val="24"/>
        </w:rPr>
        <w:t>Outreach &amp; Education</w:t>
      </w:r>
    </w:p>
    <w:p w:rsidR="00AF547C" w:rsidRPr="00CA76CC" w:rsidRDefault="00AF547C" w:rsidP="00D82753">
      <w:pPr>
        <w:pStyle w:val="ListParagraph"/>
        <w:numPr>
          <w:ilvl w:val="0"/>
          <w:numId w:val="23"/>
        </w:numPr>
      </w:pPr>
      <w:r w:rsidRPr="00CA76CC">
        <w:t>Committees Open House , September 2009 (ERM</w:t>
      </w:r>
      <w:r w:rsidR="002E342F">
        <w:t>IT-2</w:t>
      </w:r>
      <w:r w:rsidRPr="00CA76CC">
        <w:t xml:space="preserve"> Committee)  </w:t>
      </w:r>
    </w:p>
    <w:p w:rsidR="00AF547C" w:rsidRPr="00CA76CC" w:rsidRDefault="00AF547C" w:rsidP="00AF547C">
      <w:pPr>
        <w:numPr>
          <w:ilvl w:val="0"/>
          <w:numId w:val="23"/>
        </w:numPr>
        <w:textAlignment w:val="center"/>
        <w:rPr>
          <w:rFonts w:ascii="Times New Roman" w:eastAsia="Times New Roman" w:hAnsi="Times New Roman" w:cs="Times New Roman"/>
          <w:szCs w:val="24"/>
        </w:rPr>
      </w:pPr>
      <w:r w:rsidRPr="00CA76CC">
        <w:rPr>
          <w:rFonts w:ascii="Times New Roman" w:eastAsia="Times New Roman" w:hAnsi="Times New Roman" w:cs="Times New Roman"/>
          <w:szCs w:val="24"/>
        </w:rPr>
        <w:t>First Year Open House, September 2009</w:t>
      </w:r>
      <w:r w:rsidR="00BF072B" w:rsidRPr="00CA76CC">
        <w:rPr>
          <w:rFonts w:ascii="Times New Roman" w:eastAsia="Times New Roman" w:hAnsi="Times New Roman" w:cs="Times New Roman"/>
          <w:szCs w:val="24"/>
        </w:rPr>
        <w:t>, “</w:t>
      </w:r>
      <w:r w:rsidRPr="00CA76CC">
        <w:rPr>
          <w:rFonts w:ascii="Times New Roman" w:eastAsia="Times New Roman" w:hAnsi="Times New Roman" w:cs="Times New Roman"/>
          <w:szCs w:val="24"/>
        </w:rPr>
        <w:t xml:space="preserve">Oh the Places you can Go!"    </w:t>
      </w:r>
    </w:p>
    <w:p w:rsidR="00AF547C" w:rsidRPr="00CA76CC" w:rsidRDefault="00483ABC" w:rsidP="00AF547C">
      <w:pPr>
        <w:pStyle w:val="NormalWeb"/>
        <w:numPr>
          <w:ilvl w:val="0"/>
          <w:numId w:val="3"/>
        </w:numPr>
        <w:spacing w:before="0" w:beforeAutospacing="0" w:after="0" w:afterAutospacing="0"/>
      </w:pPr>
      <w:r w:rsidRPr="00CA76CC">
        <w:t xml:space="preserve">The </w:t>
      </w:r>
      <w:r w:rsidR="00AF547C" w:rsidRPr="00CA76CC">
        <w:t>ERM</w:t>
      </w:r>
      <w:r w:rsidR="00D82753" w:rsidRPr="00CA76CC">
        <w:t>IT-2</w:t>
      </w:r>
      <w:r w:rsidRPr="00CA76CC">
        <w:t xml:space="preserve"> Committee provided an update to </w:t>
      </w:r>
      <w:r w:rsidR="00AF547C" w:rsidRPr="00CA76CC">
        <w:t xml:space="preserve"> LMG</w:t>
      </w:r>
      <w:r w:rsidRPr="00CA76CC">
        <w:t xml:space="preserve">, September 2009 </w:t>
      </w:r>
      <w:r w:rsidR="00AF547C" w:rsidRPr="00CA76CC">
        <w:t xml:space="preserve"> </w:t>
      </w:r>
      <w:r w:rsidRPr="00CA76CC">
        <w:t xml:space="preserve"> </w:t>
      </w:r>
    </w:p>
    <w:p w:rsidR="00AF547C" w:rsidRPr="00CA76CC" w:rsidRDefault="00483ABC" w:rsidP="00AF547C">
      <w:pPr>
        <w:pStyle w:val="NormalWeb"/>
        <w:numPr>
          <w:ilvl w:val="0"/>
          <w:numId w:val="3"/>
        </w:numPr>
        <w:spacing w:before="0" w:beforeAutospacing="0" w:after="0" w:afterAutospacing="0"/>
      </w:pPr>
      <w:r w:rsidRPr="00CA76CC">
        <w:t>Presented the PACC produced video “</w:t>
      </w:r>
      <w:r w:rsidRPr="00CA76CC">
        <w:rPr>
          <w:i/>
        </w:rPr>
        <w:t>Picture This</w:t>
      </w:r>
      <w:r w:rsidR="00D82753" w:rsidRPr="00CA76CC">
        <w:t>” to</w:t>
      </w:r>
      <w:r w:rsidRPr="00CA76CC">
        <w:t xml:space="preserve"> </w:t>
      </w:r>
      <w:r w:rsidR="002E342F">
        <w:t xml:space="preserve">the </w:t>
      </w:r>
      <w:r w:rsidRPr="00CA76CC">
        <w:t xml:space="preserve">ASRT Group, February 2010. </w:t>
      </w:r>
    </w:p>
    <w:p w:rsidR="00AF547C" w:rsidRPr="00CA76CC" w:rsidRDefault="002E342F" w:rsidP="00AF547C">
      <w:pPr>
        <w:pStyle w:val="ListParagraph"/>
        <w:numPr>
          <w:ilvl w:val="0"/>
          <w:numId w:val="3"/>
        </w:numPr>
        <w:textAlignment w:val="center"/>
      </w:pPr>
      <w:r>
        <w:t>Participated in</w:t>
      </w:r>
      <w:r w:rsidR="00483ABC" w:rsidRPr="00CA76CC">
        <w:t xml:space="preserve"> meeting</w:t>
      </w:r>
      <w:r>
        <w:t>s</w:t>
      </w:r>
      <w:r w:rsidR="00483ABC" w:rsidRPr="00CA76CC">
        <w:t xml:space="preserve"> with Peter Lund from </w:t>
      </w:r>
      <w:r w:rsidR="00AF547C" w:rsidRPr="00CA76CC">
        <w:t>Lo</w:t>
      </w:r>
      <w:r w:rsidR="00483ABC" w:rsidRPr="00CA76CC">
        <w:t xml:space="preserve">ughborough University in the UK; </w:t>
      </w:r>
      <w:r w:rsidR="00AF547C" w:rsidRPr="00CA76CC">
        <w:t xml:space="preserve"> part of </w:t>
      </w:r>
      <w:r w:rsidR="00483ABC" w:rsidRPr="00CA76CC">
        <w:t>a two-</w:t>
      </w:r>
      <w:r w:rsidR="00AF547C" w:rsidRPr="00CA76CC">
        <w:t>week study visit</w:t>
      </w:r>
      <w:r>
        <w:t xml:space="preserve"> to New England libraries</w:t>
      </w:r>
      <w:r w:rsidR="00483ABC" w:rsidRPr="00CA76CC">
        <w:t xml:space="preserve">, Sept. 2009.  </w:t>
      </w:r>
    </w:p>
    <w:p w:rsidR="00AF547C" w:rsidRPr="00CA76CC" w:rsidRDefault="00AF547C" w:rsidP="00AF547C">
      <w:pPr>
        <w:numPr>
          <w:ilvl w:val="0"/>
          <w:numId w:val="3"/>
        </w:numPr>
        <w:textAlignment w:val="center"/>
        <w:rPr>
          <w:rFonts w:ascii="Times New Roman" w:eastAsia="Times New Roman" w:hAnsi="Times New Roman" w:cs="Times New Roman"/>
          <w:szCs w:val="24"/>
        </w:rPr>
      </w:pPr>
      <w:r w:rsidRPr="00CA76CC">
        <w:rPr>
          <w:rFonts w:ascii="Times New Roman" w:eastAsia="Times New Roman" w:hAnsi="Times New Roman" w:cs="Times New Roman"/>
          <w:szCs w:val="24"/>
        </w:rPr>
        <w:t>Created</w:t>
      </w:r>
      <w:r w:rsidR="00483ABC" w:rsidRPr="00CA76CC">
        <w:rPr>
          <w:rFonts w:ascii="Times New Roman" w:eastAsia="Times New Roman" w:hAnsi="Times New Roman" w:cs="Times New Roman"/>
          <w:szCs w:val="24"/>
        </w:rPr>
        <w:t xml:space="preserve"> </w:t>
      </w:r>
      <w:r w:rsidR="002E342F">
        <w:rPr>
          <w:rFonts w:ascii="Times New Roman" w:eastAsia="Times New Roman" w:hAnsi="Times New Roman" w:cs="Times New Roman"/>
          <w:szCs w:val="24"/>
        </w:rPr>
        <w:t xml:space="preserve">and presented </w:t>
      </w:r>
      <w:r w:rsidR="00483ABC" w:rsidRPr="00CA76CC">
        <w:rPr>
          <w:rFonts w:ascii="Times New Roman" w:eastAsia="Times New Roman" w:hAnsi="Times New Roman" w:cs="Times New Roman"/>
          <w:szCs w:val="24"/>
        </w:rPr>
        <w:t xml:space="preserve">a new </w:t>
      </w:r>
      <w:r w:rsidRPr="00CA76CC">
        <w:rPr>
          <w:rFonts w:ascii="Times New Roman" w:eastAsia="Times New Roman" w:hAnsi="Times New Roman" w:cs="Times New Roman"/>
          <w:szCs w:val="24"/>
        </w:rPr>
        <w:t xml:space="preserve">Acquisitions Services power point </w:t>
      </w:r>
      <w:r w:rsidR="00D82753" w:rsidRPr="00CA76CC">
        <w:rPr>
          <w:rFonts w:ascii="Times New Roman" w:eastAsia="Times New Roman" w:hAnsi="Times New Roman" w:cs="Times New Roman"/>
          <w:szCs w:val="24"/>
        </w:rPr>
        <w:t xml:space="preserve">at the </w:t>
      </w:r>
      <w:r w:rsidRPr="00CA76CC">
        <w:rPr>
          <w:rFonts w:ascii="Times New Roman" w:eastAsia="Times New Roman" w:hAnsi="Times New Roman" w:cs="Times New Roman"/>
          <w:szCs w:val="24"/>
        </w:rPr>
        <w:t>New Staff Orientation</w:t>
      </w:r>
      <w:r w:rsidR="00D82753" w:rsidRPr="00CA76CC">
        <w:rPr>
          <w:rFonts w:ascii="Times New Roman" w:eastAsia="Times New Roman" w:hAnsi="Times New Roman" w:cs="Times New Roman"/>
          <w:szCs w:val="24"/>
        </w:rPr>
        <w:t xml:space="preserve">, </w:t>
      </w:r>
      <w:r w:rsidR="002E342F">
        <w:rPr>
          <w:rFonts w:ascii="Times New Roman" w:eastAsia="Times New Roman" w:hAnsi="Times New Roman" w:cs="Times New Roman"/>
          <w:szCs w:val="24"/>
        </w:rPr>
        <w:t xml:space="preserve">October </w:t>
      </w:r>
      <w:r w:rsidR="00483ABC" w:rsidRPr="00CA76CC">
        <w:rPr>
          <w:rFonts w:ascii="Times New Roman" w:eastAsia="Times New Roman" w:hAnsi="Times New Roman" w:cs="Times New Roman"/>
          <w:szCs w:val="24"/>
        </w:rPr>
        <w:t>2009.</w:t>
      </w:r>
    </w:p>
    <w:p w:rsidR="002E342F" w:rsidRDefault="00D82753" w:rsidP="00EA2CEE">
      <w:pPr>
        <w:numPr>
          <w:ilvl w:val="0"/>
          <w:numId w:val="3"/>
        </w:numPr>
        <w:rPr>
          <w:rFonts w:ascii="Times New Roman" w:hAnsi="Times New Roman" w:cs="Times New Roman"/>
          <w:szCs w:val="24"/>
        </w:rPr>
      </w:pPr>
      <w:r w:rsidRPr="00CA76CC">
        <w:rPr>
          <w:rFonts w:ascii="Times New Roman" w:hAnsi="Times New Roman" w:cs="Times New Roman"/>
          <w:szCs w:val="24"/>
        </w:rPr>
        <w:t>Prepared d</w:t>
      </w:r>
      <w:r w:rsidR="002E342F">
        <w:rPr>
          <w:rFonts w:ascii="Times New Roman" w:hAnsi="Times New Roman" w:cs="Times New Roman"/>
          <w:szCs w:val="24"/>
        </w:rPr>
        <w:t>ata on annual access f</w:t>
      </w:r>
      <w:r w:rsidR="00AF547C" w:rsidRPr="00CA76CC">
        <w:rPr>
          <w:rFonts w:ascii="Times New Roman" w:hAnsi="Times New Roman" w:cs="Times New Roman"/>
          <w:szCs w:val="24"/>
        </w:rPr>
        <w:t xml:space="preserve">ees for </w:t>
      </w:r>
      <w:r w:rsidRPr="00CA76CC">
        <w:rPr>
          <w:rFonts w:ascii="Times New Roman" w:hAnsi="Times New Roman" w:cs="Times New Roman"/>
          <w:szCs w:val="24"/>
        </w:rPr>
        <w:t xml:space="preserve">a </w:t>
      </w:r>
      <w:r w:rsidR="00AF547C" w:rsidRPr="00CA76CC">
        <w:rPr>
          <w:rFonts w:ascii="Times New Roman" w:hAnsi="Times New Roman" w:cs="Times New Roman"/>
          <w:szCs w:val="24"/>
        </w:rPr>
        <w:t>C</w:t>
      </w:r>
      <w:r w:rsidRPr="00CA76CC">
        <w:rPr>
          <w:rFonts w:ascii="Times New Roman" w:hAnsi="Times New Roman" w:cs="Times New Roman"/>
          <w:szCs w:val="24"/>
        </w:rPr>
        <w:t xml:space="preserve">ollection </w:t>
      </w:r>
      <w:r w:rsidR="00AF547C" w:rsidRPr="00CA76CC">
        <w:rPr>
          <w:rFonts w:ascii="Times New Roman" w:hAnsi="Times New Roman" w:cs="Times New Roman"/>
          <w:szCs w:val="24"/>
        </w:rPr>
        <w:t>D</w:t>
      </w:r>
      <w:r w:rsidRPr="00CA76CC">
        <w:rPr>
          <w:rFonts w:ascii="Times New Roman" w:hAnsi="Times New Roman" w:cs="Times New Roman"/>
          <w:szCs w:val="24"/>
        </w:rPr>
        <w:t>evelopment</w:t>
      </w:r>
      <w:r w:rsidR="002E342F">
        <w:rPr>
          <w:rFonts w:ascii="Times New Roman" w:hAnsi="Times New Roman" w:cs="Times New Roman"/>
          <w:szCs w:val="24"/>
        </w:rPr>
        <w:t xml:space="preserve"> Forum</w:t>
      </w:r>
    </w:p>
    <w:p w:rsidR="00EA2CEE" w:rsidRPr="00EA2CEE" w:rsidRDefault="002E342F" w:rsidP="002E342F">
      <w:pPr>
        <w:rPr>
          <w:rFonts w:ascii="Times New Roman" w:hAnsi="Times New Roman" w:cs="Times New Roman"/>
          <w:szCs w:val="24"/>
        </w:rPr>
      </w:pPr>
      <w:r>
        <w:rPr>
          <w:rFonts w:ascii="Times New Roman" w:hAnsi="Times New Roman" w:cs="Times New Roman"/>
          <w:szCs w:val="24"/>
        </w:rPr>
        <w:br w:type="page"/>
      </w:r>
    </w:p>
    <w:p w:rsidR="00655126" w:rsidRDefault="00CA4419" w:rsidP="009110F3">
      <w:pPr>
        <w:jc w:val="center"/>
        <w:rPr>
          <w:rFonts w:ascii="Times New Roman" w:hAnsi="Times New Roman" w:cs="Times New Roman"/>
          <w:b/>
          <w:szCs w:val="24"/>
        </w:rPr>
      </w:pPr>
      <w:r w:rsidRPr="00CA76CC">
        <w:rPr>
          <w:rFonts w:ascii="Times New Roman" w:hAnsi="Times New Roman" w:cs="Times New Roman"/>
          <w:b/>
          <w:szCs w:val="24"/>
        </w:rPr>
        <w:lastRenderedPageBreak/>
        <w:t xml:space="preserve">Collection Development </w:t>
      </w:r>
      <w:r w:rsidR="000C3D87" w:rsidRPr="00CA76CC">
        <w:rPr>
          <w:rFonts w:ascii="Times New Roman" w:hAnsi="Times New Roman" w:cs="Times New Roman"/>
          <w:b/>
          <w:szCs w:val="24"/>
        </w:rPr>
        <w:t>&amp; Vendor Relations</w:t>
      </w:r>
    </w:p>
    <w:p w:rsidR="00813BA1" w:rsidRPr="00CA76CC" w:rsidRDefault="00813BA1" w:rsidP="00813BA1"/>
    <w:p w:rsidR="000C3D87" w:rsidRPr="00955880" w:rsidRDefault="007C4DF6" w:rsidP="008D2BAB">
      <w:pPr>
        <w:pStyle w:val="NormalWeb"/>
        <w:spacing w:before="0" w:beforeAutospacing="0" w:after="0" w:afterAutospacing="0"/>
        <w:rPr>
          <w:b/>
        </w:rPr>
      </w:pPr>
      <w:r w:rsidRPr="00813BA1">
        <w:rPr>
          <w:b/>
        </w:rPr>
        <w:t>Eliminated $2400 in annual maintenance fees</w:t>
      </w:r>
      <w:r w:rsidR="00C6494D">
        <w:rPr>
          <w:b/>
        </w:rPr>
        <w:t>:</w:t>
      </w:r>
      <w:r w:rsidR="00955880">
        <w:rPr>
          <w:b/>
        </w:rPr>
        <w:t xml:space="preserve">  </w:t>
      </w:r>
      <w:r w:rsidR="000B2E8D">
        <w:t xml:space="preserve">transitioned </w:t>
      </w:r>
      <w:r w:rsidR="00C6494D">
        <w:t xml:space="preserve">remaining vendor accounts </w:t>
      </w:r>
      <w:r w:rsidR="00093766" w:rsidRPr="00CA76CC">
        <w:t xml:space="preserve">from </w:t>
      </w:r>
      <w:r w:rsidR="00093766" w:rsidRPr="00CA76CC">
        <w:rPr>
          <w:i/>
        </w:rPr>
        <w:t xml:space="preserve">BISAC </w:t>
      </w:r>
      <w:r w:rsidR="00093766" w:rsidRPr="00CA76CC">
        <w:t xml:space="preserve">to </w:t>
      </w:r>
      <w:r w:rsidR="00093766" w:rsidRPr="00CA76CC">
        <w:rPr>
          <w:i/>
        </w:rPr>
        <w:t xml:space="preserve">EDIFACT </w:t>
      </w:r>
      <w:r w:rsidR="00093766" w:rsidRPr="00CA76CC">
        <w:t>format</w:t>
      </w:r>
      <w:r w:rsidR="00093766">
        <w:t xml:space="preserve"> </w:t>
      </w:r>
      <w:r w:rsidR="00C6494D">
        <w:t xml:space="preserve">to </w:t>
      </w:r>
      <w:r w:rsidR="000B2E8D">
        <w:t>for</w:t>
      </w:r>
      <w:r w:rsidR="00C6494D">
        <w:t xml:space="preserve"> </w:t>
      </w:r>
      <w:r w:rsidR="000C3D87" w:rsidRPr="00CA76CC">
        <w:t>electronic invoicing</w:t>
      </w:r>
      <w:r w:rsidR="00C6494D">
        <w:t xml:space="preserve">, </w:t>
      </w:r>
      <w:r w:rsidR="000B2E8D">
        <w:t xml:space="preserve">which </w:t>
      </w:r>
      <w:r w:rsidR="00C6494D">
        <w:t>reduce</w:t>
      </w:r>
      <w:r w:rsidR="000B2E8D">
        <w:t xml:space="preserve">d </w:t>
      </w:r>
      <w:r w:rsidR="00813BA1">
        <w:t xml:space="preserve">annual maintenance fees </w:t>
      </w:r>
      <w:r w:rsidR="00C6494D">
        <w:t xml:space="preserve">and </w:t>
      </w:r>
      <w:r w:rsidR="00813BA1">
        <w:t>over</w:t>
      </w:r>
      <w:r w:rsidR="000B2E8D">
        <w:t>all processing time</w:t>
      </w:r>
      <w:r w:rsidR="00813BA1">
        <w:t xml:space="preserve">.  </w:t>
      </w:r>
      <w:r w:rsidR="00093766">
        <w:t xml:space="preserve"> </w:t>
      </w:r>
    </w:p>
    <w:p w:rsidR="0015787A" w:rsidRDefault="0015787A" w:rsidP="008D2BAB">
      <w:pPr>
        <w:pStyle w:val="NormalWeb"/>
        <w:spacing w:before="0" w:beforeAutospacing="0" w:after="0" w:afterAutospacing="0"/>
      </w:pPr>
    </w:p>
    <w:p w:rsidR="0015787A" w:rsidRPr="00955880" w:rsidRDefault="0015787A" w:rsidP="0015787A">
      <w:pPr>
        <w:rPr>
          <w:rFonts w:ascii="Times New Roman" w:hAnsi="Times New Roman" w:cs="Times New Roman"/>
          <w:b/>
          <w:szCs w:val="24"/>
        </w:rPr>
      </w:pPr>
      <w:r w:rsidRPr="0015787A">
        <w:rPr>
          <w:rFonts w:ascii="Times New Roman" w:hAnsi="Times New Roman" w:cs="Times New Roman"/>
          <w:b/>
          <w:szCs w:val="24"/>
        </w:rPr>
        <w:t xml:space="preserve">Reduced </w:t>
      </w:r>
      <w:r w:rsidRPr="0015787A">
        <w:rPr>
          <w:rFonts w:ascii="Times New Roman" w:hAnsi="Times New Roman" w:cs="Times New Roman"/>
          <w:b/>
        </w:rPr>
        <w:t>order and processing time by changing our</w:t>
      </w:r>
      <w:r>
        <w:rPr>
          <w:rFonts w:ascii="Times New Roman" w:hAnsi="Times New Roman" w:cs="Times New Roman"/>
        </w:rPr>
        <w:t xml:space="preserve"> </w:t>
      </w:r>
      <w:r w:rsidR="000B2E8D">
        <w:rPr>
          <w:rFonts w:ascii="Times New Roman" w:hAnsi="Times New Roman" w:cs="Times New Roman"/>
          <w:b/>
          <w:szCs w:val="24"/>
        </w:rPr>
        <w:t>RUSH order v</w:t>
      </w:r>
      <w:r>
        <w:rPr>
          <w:rFonts w:ascii="Times New Roman" w:hAnsi="Times New Roman" w:cs="Times New Roman"/>
          <w:b/>
          <w:szCs w:val="24"/>
        </w:rPr>
        <w:t>endor</w:t>
      </w:r>
      <w:r w:rsidR="00955880">
        <w:rPr>
          <w:rFonts w:ascii="Times New Roman" w:hAnsi="Times New Roman" w:cs="Times New Roman"/>
          <w:b/>
          <w:szCs w:val="24"/>
        </w:rPr>
        <w:t xml:space="preserve">: </w:t>
      </w:r>
      <w:r w:rsidR="000B2E8D">
        <w:rPr>
          <w:rFonts w:ascii="Times New Roman" w:hAnsi="Times New Roman" w:cs="Times New Roman"/>
          <w:szCs w:val="24"/>
        </w:rPr>
        <w:t>took</w:t>
      </w:r>
      <w:r>
        <w:rPr>
          <w:rFonts w:ascii="Times New Roman" w:hAnsi="Times New Roman" w:cs="Times New Roman"/>
          <w:b/>
          <w:szCs w:val="24"/>
        </w:rPr>
        <w:t xml:space="preserve"> </w:t>
      </w:r>
      <w:r w:rsidRPr="008D2BAB">
        <w:rPr>
          <w:rFonts w:ascii="Times New Roman" w:hAnsi="Times New Roman" w:cs="Times New Roman"/>
        </w:rPr>
        <w:t>advantage of Barnes &amp; Nob</w:t>
      </w:r>
      <w:r>
        <w:rPr>
          <w:rFonts w:ascii="Times New Roman" w:hAnsi="Times New Roman" w:cs="Times New Roman"/>
        </w:rPr>
        <w:t xml:space="preserve">le’s academic invoicing program </w:t>
      </w:r>
      <w:r w:rsidR="000B2E8D">
        <w:rPr>
          <w:rFonts w:ascii="Times New Roman" w:hAnsi="Times New Roman" w:cs="Times New Roman"/>
        </w:rPr>
        <w:t xml:space="preserve">which </w:t>
      </w:r>
      <w:r>
        <w:rPr>
          <w:rFonts w:ascii="Times New Roman" w:hAnsi="Times New Roman" w:cs="Times New Roman"/>
        </w:rPr>
        <w:t>eliminated the need to use a credit card</w:t>
      </w:r>
      <w:r w:rsidR="000B2E8D">
        <w:rPr>
          <w:rFonts w:ascii="Times New Roman" w:hAnsi="Times New Roman" w:cs="Times New Roman"/>
        </w:rPr>
        <w:t>.</w:t>
      </w:r>
      <w:r>
        <w:rPr>
          <w:rFonts w:ascii="Times New Roman" w:hAnsi="Times New Roman" w:cs="Times New Roman"/>
        </w:rPr>
        <w:t xml:space="preserve"> </w:t>
      </w:r>
    </w:p>
    <w:p w:rsidR="00A53FE9" w:rsidRDefault="00A53FE9" w:rsidP="00A53FE9">
      <w:pPr>
        <w:pStyle w:val="NormalWeb"/>
        <w:spacing w:before="0" w:beforeAutospacing="0" w:after="0" w:afterAutospacing="0"/>
      </w:pPr>
    </w:p>
    <w:p w:rsidR="002D4C20" w:rsidRPr="002D4C20" w:rsidRDefault="0015787A" w:rsidP="00A53FE9">
      <w:pPr>
        <w:pStyle w:val="NormalWeb"/>
        <w:spacing w:before="0" w:beforeAutospacing="0" w:after="0" w:afterAutospacing="0"/>
        <w:rPr>
          <w:b/>
        </w:rPr>
      </w:pPr>
      <w:r>
        <w:rPr>
          <w:b/>
        </w:rPr>
        <w:t xml:space="preserve">Increased efficiencies through </w:t>
      </w:r>
      <w:r w:rsidR="000B2E8D">
        <w:rPr>
          <w:b/>
        </w:rPr>
        <w:t>approval plan c</w:t>
      </w:r>
      <w:r w:rsidR="002D4C20" w:rsidRPr="002D4C20">
        <w:rPr>
          <w:b/>
        </w:rPr>
        <w:t xml:space="preserve">hanges </w:t>
      </w:r>
      <w:r w:rsidR="000B2E8D">
        <w:rPr>
          <w:b/>
        </w:rPr>
        <w:t>&amp; c</w:t>
      </w:r>
      <w:r w:rsidR="002539DF">
        <w:rPr>
          <w:b/>
        </w:rPr>
        <w:t>ollaborations</w:t>
      </w:r>
    </w:p>
    <w:p w:rsidR="002539DF" w:rsidRDefault="002539DF" w:rsidP="002539DF">
      <w:pPr>
        <w:pStyle w:val="ListParagraph"/>
        <w:numPr>
          <w:ilvl w:val="0"/>
          <w:numId w:val="12"/>
        </w:numPr>
        <w:textAlignment w:val="center"/>
      </w:pPr>
      <w:r w:rsidRPr="002539DF">
        <w:t xml:space="preserve">Initiated a </w:t>
      </w:r>
      <w:r>
        <w:t xml:space="preserve">shared approval plan </w:t>
      </w:r>
      <w:r w:rsidRPr="002539DF">
        <w:t>collection</w:t>
      </w:r>
      <w:r>
        <w:t xml:space="preserve"> </w:t>
      </w:r>
      <w:r w:rsidRPr="002539DF">
        <w:t>with other Borrow Direct Library for 20</w:t>
      </w:r>
      <w:r w:rsidRPr="002539DF">
        <w:rPr>
          <w:vertAlign w:val="superscript"/>
        </w:rPr>
        <w:t>th</w:t>
      </w:r>
      <w:r w:rsidRPr="002539DF">
        <w:t xml:space="preserve"> &amp; 21</w:t>
      </w:r>
      <w:r w:rsidRPr="002539DF">
        <w:rPr>
          <w:vertAlign w:val="superscript"/>
        </w:rPr>
        <w:t>st</w:t>
      </w:r>
      <w:r w:rsidRPr="002539DF">
        <w:t xml:space="preserve"> Century Music Scores through </w:t>
      </w:r>
      <w:r>
        <w:t>T</w:t>
      </w:r>
      <w:r w:rsidRPr="002539DF">
        <w:t>heodore Front.</w:t>
      </w:r>
    </w:p>
    <w:p w:rsidR="002D4C20" w:rsidRDefault="0015787A" w:rsidP="002D4C20">
      <w:pPr>
        <w:pStyle w:val="ListParagraph"/>
        <w:numPr>
          <w:ilvl w:val="0"/>
          <w:numId w:val="12"/>
        </w:numPr>
      </w:pPr>
      <w:r>
        <w:t>Updated</w:t>
      </w:r>
      <w:r w:rsidR="00FE7E0E" w:rsidRPr="002D4C20">
        <w:t xml:space="preserve"> </w:t>
      </w:r>
      <w:r w:rsidR="003742E6" w:rsidRPr="002D4C20">
        <w:t xml:space="preserve">all </w:t>
      </w:r>
      <w:r w:rsidR="002D4C20" w:rsidRPr="002D4C20">
        <w:t>Coutts approval</w:t>
      </w:r>
      <w:r w:rsidR="008E3395" w:rsidRPr="002D4C20">
        <w:t xml:space="preserve"> profiles</w:t>
      </w:r>
      <w:r w:rsidR="002D4C20">
        <w:t xml:space="preserve"> &amp;</w:t>
      </w:r>
      <w:r w:rsidR="00FE7E0E" w:rsidRPr="002D4C20">
        <w:t xml:space="preserve"> </w:t>
      </w:r>
      <w:r w:rsidR="00093766" w:rsidRPr="002D4C20">
        <w:t>e</w:t>
      </w:r>
      <w:r w:rsidR="00A30B65" w:rsidRPr="002D4C20">
        <w:t>stablished annual spend limits</w:t>
      </w:r>
      <w:r w:rsidR="002D4C20">
        <w:t>.</w:t>
      </w:r>
    </w:p>
    <w:p w:rsidR="009110F3" w:rsidRPr="002D4C20" w:rsidRDefault="002D4C20" w:rsidP="002D4C20">
      <w:pPr>
        <w:pStyle w:val="ListParagraph"/>
        <w:numPr>
          <w:ilvl w:val="0"/>
          <w:numId w:val="12"/>
        </w:numPr>
      </w:pPr>
      <w:r>
        <w:t>I</w:t>
      </w:r>
      <w:r w:rsidR="003742E6" w:rsidRPr="002D4C20">
        <w:t xml:space="preserve">nitiated </w:t>
      </w:r>
      <w:r w:rsidRPr="002D4C20">
        <w:t>approval p</w:t>
      </w:r>
      <w:r w:rsidR="00A30B65" w:rsidRPr="002D4C20">
        <w:t xml:space="preserve">lans </w:t>
      </w:r>
      <w:r w:rsidR="0015787A">
        <w:t>and established</w:t>
      </w:r>
      <w:r>
        <w:t xml:space="preserve"> annual spend limits</w:t>
      </w:r>
      <w:r w:rsidR="0015787A">
        <w:t xml:space="preserve"> for</w:t>
      </w:r>
      <w:r w:rsidR="00FE7E0E" w:rsidRPr="002D4C20">
        <w:t xml:space="preserve">: </w:t>
      </w:r>
      <w:r w:rsidR="00A30B65" w:rsidRPr="002D4C20">
        <w:t xml:space="preserve"> </w:t>
      </w:r>
      <w:r w:rsidR="009110F3" w:rsidRPr="002D4C20">
        <w:t xml:space="preserve"> </w:t>
      </w:r>
    </w:p>
    <w:p w:rsidR="009110F3" w:rsidRPr="002D4C20" w:rsidRDefault="009110F3" w:rsidP="002D4C20">
      <w:pPr>
        <w:pStyle w:val="ListParagraph"/>
        <w:numPr>
          <w:ilvl w:val="1"/>
          <w:numId w:val="12"/>
        </w:numPr>
        <w:textAlignment w:val="center"/>
      </w:pPr>
      <w:r w:rsidRPr="002D4C20">
        <w:t xml:space="preserve">Aux Amateurs:   French Literature  </w:t>
      </w:r>
    </w:p>
    <w:p w:rsidR="008E3395" w:rsidRPr="00CA76CC" w:rsidRDefault="008E3395" w:rsidP="002D4C20">
      <w:pPr>
        <w:pStyle w:val="ListParagraph"/>
        <w:numPr>
          <w:ilvl w:val="1"/>
          <w:numId w:val="12"/>
        </w:numPr>
        <w:textAlignment w:val="center"/>
      </w:pPr>
      <w:r w:rsidRPr="00CA76CC">
        <w:t>Iberoamericana: Literature -Spain  (from purchase to approval plan)</w:t>
      </w:r>
    </w:p>
    <w:p w:rsidR="008E3395" w:rsidRPr="00CA76CC" w:rsidRDefault="008E3395" w:rsidP="002D4C20">
      <w:pPr>
        <w:pStyle w:val="ListParagraph"/>
        <w:numPr>
          <w:ilvl w:val="1"/>
          <w:numId w:val="12"/>
        </w:numPr>
        <w:textAlignment w:val="center"/>
      </w:pPr>
      <w:r w:rsidRPr="00CA76CC">
        <w:t>Iberoamericana:  Social Sciences - Spain    (from purchase to approval plan</w:t>
      </w:r>
      <w:r w:rsidR="00A30B65" w:rsidRPr="00CA76CC">
        <w:t>)</w:t>
      </w:r>
    </w:p>
    <w:p w:rsidR="009110F3" w:rsidRDefault="009110F3" w:rsidP="009110F3">
      <w:pPr>
        <w:textAlignment w:val="center"/>
        <w:rPr>
          <w:rFonts w:ascii="Times New Roman" w:eastAsia="Times New Roman" w:hAnsi="Times New Roman" w:cs="Times New Roman"/>
          <w:color w:val="E36C0A" w:themeColor="accent6" w:themeShade="BF"/>
          <w:szCs w:val="24"/>
        </w:rPr>
      </w:pPr>
    </w:p>
    <w:p w:rsidR="00E46220" w:rsidRPr="00955880" w:rsidRDefault="002539DF" w:rsidP="002539DF">
      <w:pPr>
        <w:textAlignment w:val="center"/>
        <w:rPr>
          <w:rFonts w:ascii="Times New Roman" w:eastAsia="Times New Roman" w:hAnsi="Times New Roman" w:cs="Times New Roman"/>
          <w:b/>
          <w:szCs w:val="24"/>
        </w:rPr>
      </w:pPr>
      <w:r>
        <w:rPr>
          <w:rFonts w:ascii="Times New Roman" w:eastAsia="Times New Roman" w:hAnsi="Times New Roman" w:cs="Times New Roman"/>
          <w:b/>
          <w:szCs w:val="24"/>
        </w:rPr>
        <w:t xml:space="preserve">Increased efficiencies </w:t>
      </w:r>
      <w:r w:rsidR="00FE7E0E">
        <w:rPr>
          <w:rFonts w:ascii="Times New Roman" w:eastAsia="Times New Roman" w:hAnsi="Times New Roman" w:cs="Times New Roman"/>
          <w:b/>
          <w:szCs w:val="24"/>
        </w:rPr>
        <w:t xml:space="preserve">for </w:t>
      </w:r>
      <w:r>
        <w:rPr>
          <w:rFonts w:ascii="Times New Roman" w:eastAsia="Times New Roman" w:hAnsi="Times New Roman" w:cs="Times New Roman"/>
          <w:b/>
          <w:szCs w:val="24"/>
        </w:rPr>
        <w:t xml:space="preserve">purchasing </w:t>
      </w:r>
      <w:r w:rsidR="000B2E8D">
        <w:rPr>
          <w:rFonts w:ascii="Times New Roman" w:eastAsia="Times New Roman" w:hAnsi="Times New Roman" w:cs="Times New Roman"/>
          <w:b/>
          <w:szCs w:val="24"/>
        </w:rPr>
        <w:t>Chinese, Korean, and Japanese m</w:t>
      </w:r>
      <w:r w:rsidR="00746D9A" w:rsidRPr="00093766">
        <w:rPr>
          <w:rFonts w:ascii="Times New Roman" w:eastAsia="Times New Roman" w:hAnsi="Times New Roman" w:cs="Times New Roman"/>
          <w:b/>
          <w:szCs w:val="24"/>
        </w:rPr>
        <w:t>aterials</w:t>
      </w:r>
      <w:r w:rsidR="00955880">
        <w:rPr>
          <w:rFonts w:ascii="Times New Roman" w:eastAsia="Times New Roman" w:hAnsi="Times New Roman" w:cs="Times New Roman"/>
          <w:b/>
          <w:szCs w:val="24"/>
        </w:rPr>
        <w:t xml:space="preserve">: </w:t>
      </w:r>
      <w:r w:rsidR="000B2E8D">
        <w:rPr>
          <w:rFonts w:ascii="Times New Roman" w:hAnsi="Times New Roman" w:cs="Times New Roman"/>
        </w:rPr>
        <w:t>w</w:t>
      </w:r>
      <w:r w:rsidR="0015787A">
        <w:rPr>
          <w:rFonts w:ascii="Times New Roman" w:hAnsi="Times New Roman" w:cs="Times New Roman"/>
        </w:rPr>
        <w:t xml:space="preserve">orked </w:t>
      </w:r>
      <w:r w:rsidR="000B2E8D">
        <w:rPr>
          <w:rFonts w:ascii="Times New Roman" w:hAnsi="Times New Roman" w:cs="Times New Roman"/>
        </w:rPr>
        <w:t xml:space="preserve">closely </w:t>
      </w:r>
      <w:r w:rsidR="0015787A">
        <w:rPr>
          <w:rFonts w:ascii="Times New Roman" w:hAnsi="Times New Roman" w:cs="Times New Roman"/>
        </w:rPr>
        <w:t xml:space="preserve">with the </w:t>
      </w:r>
      <w:r w:rsidR="00E46220" w:rsidRPr="002539DF">
        <w:rPr>
          <w:rFonts w:ascii="Times New Roman" w:hAnsi="Times New Roman" w:cs="Times New Roman"/>
        </w:rPr>
        <w:t xml:space="preserve">Asian bibliographer to </w:t>
      </w:r>
      <w:r w:rsidR="003B21A9" w:rsidRPr="002539DF">
        <w:rPr>
          <w:rFonts w:ascii="Times New Roman" w:hAnsi="Times New Roman" w:cs="Times New Roman"/>
        </w:rPr>
        <w:t>review</w:t>
      </w:r>
      <w:r w:rsidR="00FE7E0E" w:rsidRPr="002539DF">
        <w:rPr>
          <w:rFonts w:ascii="Times New Roman" w:hAnsi="Times New Roman" w:cs="Times New Roman"/>
        </w:rPr>
        <w:t xml:space="preserve"> </w:t>
      </w:r>
      <w:r w:rsidR="00A72AC1" w:rsidRPr="002539DF">
        <w:rPr>
          <w:rFonts w:ascii="Times New Roman" w:hAnsi="Times New Roman" w:cs="Times New Roman"/>
        </w:rPr>
        <w:t xml:space="preserve">accounts </w:t>
      </w:r>
      <w:r w:rsidR="000B2E8D">
        <w:rPr>
          <w:rFonts w:ascii="Times New Roman" w:hAnsi="Times New Roman" w:cs="Times New Roman"/>
        </w:rPr>
        <w:t>and purchasing procedures</w:t>
      </w:r>
      <w:r>
        <w:rPr>
          <w:rFonts w:ascii="Times New Roman" w:hAnsi="Times New Roman" w:cs="Times New Roman"/>
        </w:rPr>
        <w:t>:</w:t>
      </w:r>
    </w:p>
    <w:p w:rsidR="00FE7E0E" w:rsidRDefault="002539DF" w:rsidP="00E46220">
      <w:pPr>
        <w:pStyle w:val="ListParagraph"/>
        <w:numPr>
          <w:ilvl w:val="0"/>
          <w:numId w:val="12"/>
        </w:numPr>
        <w:textAlignment w:val="center"/>
      </w:pPr>
      <w:r>
        <w:t>Coordinated</w:t>
      </w:r>
      <w:r w:rsidR="00FE7E0E">
        <w:t xml:space="preserve"> a bulk purchase for Korean materials through Panmun following a</w:t>
      </w:r>
      <w:r w:rsidR="002D4C20">
        <w:t xml:space="preserve"> review by the </w:t>
      </w:r>
      <w:r w:rsidR="00FE7E0E">
        <w:t>Korean collection</w:t>
      </w:r>
      <w:r w:rsidR="002D4C20">
        <w:t xml:space="preserve"> consultant.</w:t>
      </w:r>
    </w:p>
    <w:p w:rsidR="00A72AC1" w:rsidRDefault="00A72AC1" w:rsidP="00FE7E0E">
      <w:pPr>
        <w:pStyle w:val="ListParagraph"/>
        <w:numPr>
          <w:ilvl w:val="0"/>
          <w:numId w:val="12"/>
        </w:numPr>
        <w:textAlignment w:val="center"/>
      </w:pPr>
      <w:r>
        <w:t xml:space="preserve">Initiated quarterly wire transfers to Beijing Rare Books to </w:t>
      </w:r>
      <w:r w:rsidR="00955880">
        <w:t>eliminate</w:t>
      </w:r>
      <w:r>
        <w:t xml:space="preserve"> lost checks.</w:t>
      </w:r>
    </w:p>
    <w:p w:rsidR="002D4C20" w:rsidRDefault="002D4C20" w:rsidP="00FE7E0E">
      <w:pPr>
        <w:pStyle w:val="ListParagraph"/>
        <w:numPr>
          <w:ilvl w:val="0"/>
          <w:numId w:val="12"/>
        </w:numPr>
        <w:textAlignment w:val="center"/>
      </w:pPr>
      <w:r>
        <w:t>Established a Japanese literature approval plan with Japan Publications Trading Company.</w:t>
      </w:r>
    </w:p>
    <w:p w:rsidR="002D4C20" w:rsidRPr="00CA76CC" w:rsidRDefault="000B2E8D" w:rsidP="00FE7E0E">
      <w:pPr>
        <w:pStyle w:val="ListParagraph"/>
        <w:numPr>
          <w:ilvl w:val="0"/>
          <w:numId w:val="12"/>
        </w:numPr>
        <w:textAlignment w:val="center"/>
      </w:pPr>
      <w:r>
        <w:t xml:space="preserve">Established a </w:t>
      </w:r>
      <w:r w:rsidR="002D4C20">
        <w:t xml:space="preserve">literature slips plan with </w:t>
      </w:r>
      <w:r w:rsidR="002D4C20" w:rsidRPr="00CA76CC">
        <w:t>Chinese Internati</w:t>
      </w:r>
      <w:r w:rsidR="002D4C20">
        <w:t>onal Book Trading Corp. (CIBT).</w:t>
      </w:r>
    </w:p>
    <w:p w:rsidR="00CA1527" w:rsidRPr="00CA76CC" w:rsidRDefault="00A72AC1" w:rsidP="00E46220">
      <w:pPr>
        <w:textAlignment w:val="center"/>
        <w:rPr>
          <w:rFonts w:ascii="Times New Roman" w:eastAsia="Times New Roman" w:hAnsi="Times New Roman" w:cs="Times New Roman"/>
          <w:color w:val="E36C0A" w:themeColor="accent6" w:themeShade="BF"/>
          <w:szCs w:val="24"/>
        </w:rPr>
      </w:pPr>
      <w:r>
        <w:rPr>
          <w:rFonts w:ascii="Times New Roman" w:hAnsi="Times New Roman" w:cs="Times New Roman"/>
          <w:color w:val="E36C0A" w:themeColor="accent6" w:themeShade="BF"/>
          <w:szCs w:val="24"/>
        </w:rPr>
        <w:t xml:space="preserve"> </w:t>
      </w:r>
    </w:p>
    <w:p w:rsidR="008D2BAB" w:rsidRPr="00A40C5E" w:rsidRDefault="002D4C20" w:rsidP="00A40C5E">
      <w:pPr>
        <w:pStyle w:val="NormalWeb"/>
        <w:spacing w:before="0" w:beforeAutospacing="0" w:after="0" w:afterAutospacing="0"/>
        <w:rPr>
          <w:b/>
        </w:rPr>
      </w:pPr>
      <w:r>
        <w:rPr>
          <w:b/>
        </w:rPr>
        <w:t>Increased</w:t>
      </w:r>
      <w:r w:rsidR="000B2E8D">
        <w:rPr>
          <w:b/>
        </w:rPr>
        <w:t xml:space="preserve"> c</w:t>
      </w:r>
      <w:r w:rsidR="001706FD">
        <w:rPr>
          <w:b/>
        </w:rPr>
        <w:t>ontrol</w:t>
      </w:r>
      <w:r>
        <w:rPr>
          <w:b/>
        </w:rPr>
        <w:t xml:space="preserve"> </w:t>
      </w:r>
      <w:r w:rsidR="000B2E8D">
        <w:rPr>
          <w:b/>
        </w:rPr>
        <w:t>over standing o</w:t>
      </w:r>
      <w:r w:rsidR="002539DF">
        <w:rPr>
          <w:b/>
        </w:rPr>
        <w:t xml:space="preserve">rder </w:t>
      </w:r>
      <w:r w:rsidR="000B2E8D">
        <w:rPr>
          <w:b/>
        </w:rPr>
        <w:t>e</w:t>
      </w:r>
      <w:r w:rsidR="008D2BAB">
        <w:rPr>
          <w:b/>
        </w:rPr>
        <w:t>xpenditures</w:t>
      </w:r>
      <w:r w:rsidR="00955880">
        <w:rPr>
          <w:b/>
        </w:rPr>
        <w:t xml:space="preserve">:  </w:t>
      </w:r>
      <w:r w:rsidR="000B2E8D">
        <w:t>c</w:t>
      </w:r>
      <w:r w:rsidR="00955880">
        <w:t>ompleted p</w:t>
      </w:r>
      <w:r w:rsidR="00327A14">
        <w:t xml:space="preserve">reparations to </w:t>
      </w:r>
      <w:r w:rsidR="000B2E8D">
        <w:t>re</w:t>
      </w:r>
      <w:r w:rsidR="00327A14">
        <w:t xml:space="preserve">move the majority of standing order titles </w:t>
      </w:r>
      <w:r w:rsidR="00955880">
        <w:t>from</w:t>
      </w:r>
      <w:r w:rsidR="001706FD">
        <w:t xml:space="preserve"> the seria</w:t>
      </w:r>
      <w:r w:rsidR="008D2BAB">
        <w:t xml:space="preserve">ls budget and selectively purchase individual volumes as firm orders </w:t>
      </w:r>
      <w:r w:rsidR="000B2E8D">
        <w:t>within the</w:t>
      </w:r>
      <w:r w:rsidR="00327A14" w:rsidRPr="00CA76CC">
        <w:t xml:space="preserve"> monograph bu</w:t>
      </w:r>
      <w:r w:rsidR="00327A14">
        <w:t>dget.  This</w:t>
      </w:r>
      <w:r w:rsidR="001706FD">
        <w:t xml:space="preserve"> </w:t>
      </w:r>
      <w:r w:rsidR="00955880">
        <w:t>improve</w:t>
      </w:r>
      <w:r w:rsidR="000B2E8D">
        <w:t>s</w:t>
      </w:r>
      <w:r w:rsidR="002539DF">
        <w:t xml:space="preserve"> our ability to predict </w:t>
      </w:r>
      <w:r w:rsidR="001706FD">
        <w:t xml:space="preserve">annual serials </w:t>
      </w:r>
      <w:r w:rsidR="002539DF">
        <w:t xml:space="preserve">expenditures.  </w:t>
      </w:r>
      <w:r w:rsidR="00A40C5E">
        <w:rPr>
          <w:b/>
        </w:rPr>
        <w:t xml:space="preserve"> </w:t>
      </w:r>
      <w:r w:rsidR="000B2E8D">
        <w:rPr>
          <w:b/>
        </w:rPr>
        <w:t>(</w:t>
      </w:r>
      <w:r w:rsidR="00A72AC1" w:rsidRPr="001706FD">
        <w:t xml:space="preserve">Baker &amp; </w:t>
      </w:r>
      <w:r w:rsidR="007F3EA0" w:rsidRPr="001706FD">
        <w:t>Taylor</w:t>
      </w:r>
      <w:r w:rsidR="00093766" w:rsidRPr="001706FD">
        <w:t>’s</w:t>
      </w:r>
      <w:r w:rsidR="007F3EA0" w:rsidRPr="001706FD">
        <w:t xml:space="preserve"> acquisition of</w:t>
      </w:r>
      <w:r w:rsidR="00A72AC1" w:rsidRPr="001706FD">
        <w:t xml:space="preserve"> Blackwell North A</w:t>
      </w:r>
      <w:r w:rsidR="00093766" w:rsidRPr="001706FD">
        <w:t xml:space="preserve">merica prompted </w:t>
      </w:r>
      <w:r w:rsidR="00FE7E0E" w:rsidRPr="001706FD">
        <w:t xml:space="preserve">the cancellation of </w:t>
      </w:r>
      <w:r w:rsidR="00327A14" w:rsidRPr="001706FD">
        <w:t>1360</w:t>
      </w:r>
      <w:r w:rsidR="00FE7E0E" w:rsidRPr="001706FD">
        <w:t xml:space="preserve"> </w:t>
      </w:r>
      <w:r w:rsidR="00A72AC1" w:rsidRPr="001706FD">
        <w:t>standing orders</w:t>
      </w:r>
      <w:r w:rsidR="00327A14" w:rsidRPr="001706FD">
        <w:t xml:space="preserve">.  </w:t>
      </w:r>
      <w:r w:rsidR="001706FD" w:rsidRPr="001706FD">
        <w:t xml:space="preserve">Following a </w:t>
      </w:r>
      <w:r w:rsidR="008D2BAB">
        <w:t>full review</w:t>
      </w:r>
      <w:r w:rsidR="00327A14" w:rsidRPr="001706FD">
        <w:t xml:space="preserve">, 66% will be closed out </w:t>
      </w:r>
      <w:r w:rsidR="001706FD" w:rsidRPr="001706FD">
        <w:t xml:space="preserve">as </w:t>
      </w:r>
      <w:r w:rsidR="008D2BAB">
        <w:t xml:space="preserve">subscriptions.  </w:t>
      </w:r>
      <w:r w:rsidR="00327A14" w:rsidRPr="001706FD">
        <w:t>34% will be reor</w:t>
      </w:r>
      <w:r w:rsidR="008D2BAB">
        <w:t xml:space="preserve">dered through Coutts in FY11 as </w:t>
      </w:r>
      <w:r w:rsidR="000B2E8D">
        <w:t>standing orders.)</w:t>
      </w:r>
    </w:p>
    <w:p w:rsidR="008D2BAB" w:rsidRDefault="008D2BAB" w:rsidP="002539DF">
      <w:pPr>
        <w:pStyle w:val="NormalWeb"/>
        <w:spacing w:before="0" w:beforeAutospacing="0" w:after="0" w:afterAutospacing="0"/>
      </w:pPr>
    </w:p>
    <w:p w:rsidR="0015787A" w:rsidRPr="00955880" w:rsidRDefault="00DC0590" w:rsidP="0015787A">
      <w:pPr>
        <w:rPr>
          <w:rFonts w:ascii="Times New Roman" w:hAnsi="Times New Roman" w:cs="Times New Roman"/>
          <w:b/>
          <w:szCs w:val="24"/>
        </w:rPr>
      </w:pPr>
      <w:r>
        <w:rPr>
          <w:rFonts w:ascii="Times New Roman" w:hAnsi="Times New Roman" w:cs="Times New Roman"/>
          <w:b/>
        </w:rPr>
        <w:t xml:space="preserve">Continued </w:t>
      </w:r>
      <w:r w:rsidR="000B2E8D">
        <w:rPr>
          <w:rFonts w:ascii="Times New Roman" w:hAnsi="Times New Roman" w:cs="Times New Roman"/>
          <w:b/>
        </w:rPr>
        <w:t>cancellation and de-accessioning p</w:t>
      </w:r>
      <w:r w:rsidR="0015787A" w:rsidRPr="00955880">
        <w:rPr>
          <w:rFonts w:ascii="Times New Roman" w:hAnsi="Times New Roman" w:cs="Times New Roman"/>
          <w:b/>
        </w:rPr>
        <w:t xml:space="preserve">rojects </w:t>
      </w:r>
    </w:p>
    <w:p w:rsidR="00564802" w:rsidRPr="0015787A" w:rsidRDefault="00DC0590" w:rsidP="0015787A">
      <w:pPr>
        <w:pStyle w:val="NormalWeb"/>
        <w:numPr>
          <w:ilvl w:val="0"/>
          <w:numId w:val="31"/>
        </w:numPr>
        <w:spacing w:before="0" w:beforeAutospacing="0" w:after="0" w:afterAutospacing="0"/>
      </w:pPr>
      <w:r>
        <w:t>Worked closely with Director of Digital Resources &amp; AUL to review</w:t>
      </w:r>
      <w:r w:rsidR="00955880">
        <w:t xml:space="preserve"> ele</w:t>
      </w:r>
      <w:r w:rsidR="000B2E8D">
        <w:t xml:space="preserve">ctronic databases for </w:t>
      </w:r>
      <w:r w:rsidR="00955880">
        <w:t xml:space="preserve">cancellation </w:t>
      </w:r>
      <w:r w:rsidR="000B2E8D">
        <w:t>to meet</w:t>
      </w:r>
      <w:r w:rsidR="00955880">
        <w:t xml:space="preserve"> budget reductions</w:t>
      </w:r>
      <w:r>
        <w:t xml:space="preserve"> in</w:t>
      </w:r>
      <w:r w:rsidR="00955880">
        <w:t xml:space="preserve"> FY11.</w:t>
      </w:r>
      <w:r w:rsidR="00564802" w:rsidRPr="0015787A">
        <w:rPr>
          <w:color w:val="E36C0A" w:themeColor="accent6" w:themeShade="BF"/>
        </w:rPr>
        <w:t xml:space="preserve"> </w:t>
      </w:r>
    </w:p>
    <w:p w:rsidR="00BF072B" w:rsidRDefault="002539DF" w:rsidP="00DC0605">
      <w:pPr>
        <w:pStyle w:val="NormalWeb"/>
        <w:numPr>
          <w:ilvl w:val="0"/>
          <w:numId w:val="31"/>
        </w:numPr>
        <w:spacing w:before="0" w:beforeAutospacing="0" w:after="0" w:afterAutospacing="0"/>
      </w:pPr>
      <w:r w:rsidRPr="0015787A">
        <w:t xml:space="preserve">Continued the </w:t>
      </w:r>
      <w:r w:rsidR="00564802" w:rsidRPr="0015787A">
        <w:t>JSTOR discard</w:t>
      </w:r>
      <w:r w:rsidRPr="0015787A">
        <w:t xml:space="preserve"> and Deaccessing Projects to alleviate space and </w:t>
      </w:r>
      <w:r w:rsidR="0015787A" w:rsidRPr="0015787A">
        <w:t xml:space="preserve">meet budget </w:t>
      </w:r>
      <w:r w:rsidRPr="0015787A">
        <w:t xml:space="preserve">reductions </w:t>
      </w:r>
      <w:r w:rsidR="0015787A" w:rsidRPr="0015787A">
        <w:t>for binding</w:t>
      </w:r>
      <w:r w:rsidR="00955880">
        <w:t>.</w:t>
      </w:r>
    </w:p>
    <w:p w:rsidR="00A40C5E" w:rsidRDefault="00A40C5E" w:rsidP="00A40C5E">
      <w:pPr>
        <w:pStyle w:val="NormalWeb"/>
        <w:spacing w:before="0" w:beforeAutospacing="0" w:after="0" w:afterAutospacing="0"/>
      </w:pPr>
    </w:p>
    <w:p w:rsidR="00A40C5E" w:rsidRPr="00680C8F" w:rsidRDefault="00A40C5E" w:rsidP="00A40C5E">
      <w:pPr>
        <w:rPr>
          <w:rFonts w:ascii="Times New Roman" w:hAnsi="Times New Roman" w:cs="Times New Roman"/>
          <w:b/>
          <w:szCs w:val="24"/>
        </w:rPr>
      </w:pPr>
      <w:r>
        <w:rPr>
          <w:rFonts w:ascii="Times New Roman" w:hAnsi="Times New Roman" w:cs="Times New Roman"/>
          <w:b/>
          <w:szCs w:val="24"/>
        </w:rPr>
        <w:t>Additional Processing</w:t>
      </w:r>
      <w:r w:rsidRPr="00680C8F">
        <w:rPr>
          <w:rFonts w:ascii="Times New Roman" w:hAnsi="Times New Roman" w:cs="Times New Roman"/>
          <w:b/>
          <w:szCs w:val="24"/>
        </w:rPr>
        <w:t xml:space="preserve"> Statistics</w:t>
      </w:r>
      <w:r>
        <w:rPr>
          <w:rFonts w:ascii="Times New Roman" w:hAnsi="Times New Roman" w:cs="Times New Roman"/>
          <w:b/>
          <w:szCs w:val="24"/>
        </w:rPr>
        <w:t xml:space="preserve"> </w:t>
      </w:r>
    </w:p>
    <w:p w:rsidR="00A40C5E" w:rsidRPr="001C7DC5" w:rsidRDefault="000B2E8D" w:rsidP="00A40C5E">
      <w:pPr>
        <w:numPr>
          <w:ilvl w:val="0"/>
          <w:numId w:val="3"/>
        </w:numPr>
        <w:rPr>
          <w:rFonts w:ascii="Times New Roman" w:hAnsi="Times New Roman" w:cs="Times New Roman"/>
          <w:szCs w:val="24"/>
        </w:rPr>
      </w:pPr>
      <w:r>
        <w:rPr>
          <w:rFonts w:ascii="Times New Roman" w:hAnsi="Times New Roman" w:cs="Times New Roman"/>
          <w:szCs w:val="24"/>
        </w:rPr>
        <w:t xml:space="preserve">Resolved 146 digital access problems (approximately </w:t>
      </w:r>
      <w:r w:rsidR="00A40C5E">
        <w:rPr>
          <w:rFonts w:ascii="Times New Roman" w:hAnsi="Times New Roman" w:cs="Times New Roman"/>
          <w:szCs w:val="24"/>
        </w:rPr>
        <w:t>12 per</w:t>
      </w:r>
      <w:r w:rsidR="00A40C5E" w:rsidRPr="001C7DC5">
        <w:rPr>
          <w:rFonts w:ascii="Times New Roman" w:hAnsi="Times New Roman" w:cs="Times New Roman"/>
          <w:szCs w:val="24"/>
        </w:rPr>
        <w:t xml:space="preserve"> month</w:t>
      </w:r>
      <w:r>
        <w:rPr>
          <w:rFonts w:ascii="Times New Roman" w:hAnsi="Times New Roman" w:cs="Times New Roman"/>
          <w:szCs w:val="24"/>
        </w:rPr>
        <w:t>)</w:t>
      </w:r>
      <w:r w:rsidR="00A40C5E" w:rsidRPr="001C7DC5">
        <w:rPr>
          <w:rFonts w:ascii="Times New Roman" w:hAnsi="Times New Roman" w:cs="Times New Roman"/>
          <w:szCs w:val="24"/>
        </w:rPr>
        <w:t xml:space="preserve">.  </w:t>
      </w:r>
    </w:p>
    <w:p w:rsidR="00A40C5E" w:rsidRPr="001C7DC5" w:rsidRDefault="00A40C5E" w:rsidP="00A40C5E">
      <w:pPr>
        <w:numPr>
          <w:ilvl w:val="0"/>
          <w:numId w:val="3"/>
        </w:numPr>
        <w:rPr>
          <w:rFonts w:ascii="Times New Roman" w:hAnsi="Times New Roman" w:cs="Times New Roman"/>
          <w:szCs w:val="24"/>
        </w:rPr>
      </w:pPr>
      <w:r w:rsidRPr="001C7DC5">
        <w:rPr>
          <w:rFonts w:ascii="Times New Roman" w:hAnsi="Times New Roman" w:cs="Times New Roman"/>
          <w:szCs w:val="24"/>
        </w:rPr>
        <w:t xml:space="preserve">Processed 496 subscription cancelations or </w:t>
      </w:r>
      <w:r>
        <w:rPr>
          <w:rFonts w:ascii="Times New Roman" w:hAnsi="Times New Roman" w:cs="Times New Roman"/>
          <w:szCs w:val="24"/>
        </w:rPr>
        <w:t>transition to digital format.</w:t>
      </w:r>
      <w:r w:rsidRPr="001C7DC5">
        <w:rPr>
          <w:rFonts w:ascii="Times New Roman" w:hAnsi="Times New Roman" w:cs="Times New Roman"/>
          <w:szCs w:val="24"/>
        </w:rPr>
        <w:t xml:space="preserve"> </w:t>
      </w:r>
    </w:p>
    <w:p w:rsidR="00A40C5E" w:rsidRDefault="00A40C5E" w:rsidP="00A40C5E">
      <w:pPr>
        <w:numPr>
          <w:ilvl w:val="0"/>
          <w:numId w:val="3"/>
        </w:numPr>
        <w:rPr>
          <w:rFonts w:ascii="Times New Roman" w:hAnsi="Times New Roman" w:cs="Times New Roman"/>
          <w:szCs w:val="24"/>
        </w:rPr>
      </w:pPr>
      <w:r>
        <w:rPr>
          <w:rFonts w:ascii="Times New Roman" w:hAnsi="Times New Roman" w:cs="Times New Roman"/>
          <w:szCs w:val="24"/>
        </w:rPr>
        <w:t>Responded to an estimated 3700</w:t>
      </w:r>
      <w:r w:rsidRPr="001C7DC5">
        <w:rPr>
          <w:rFonts w:ascii="Times New Roman" w:hAnsi="Times New Roman" w:cs="Times New Roman"/>
          <w:szCs w:val="24"/>
        </w:rPr>
        <w:t xml:space="preserve"> inquiries addressed to our general acquisitions mailbox </w:t>
      </w:r>
    </w:p>
    <w:p w:rsidR="000B2E8D" w:rsidRDefault="00A40C5E" w:rsidP="000B2E8D">
      <w:pPr>
        <w:numPr>
          <w:ilvl w:val="0"/>
          <w:numId w:val="3"/>
        </w:numPr>
        <w:rPr>
          <w:rFonts w:ascii="Times New Roman" w:hAnsi="Times New Roman" w:cs="Times New Roman"/>
          <w:szCs w:val="24"/>
        </w:rPr>
      </w:pPr>
      <w:r>
        <w:rPr>
          <w:rFonts w:ascii="Times New Roman" w:hAnsi="Times New Roman" w:cs="Times New Roman"/>
          <w:szCs w:val="24"/>
        </w:rPr>
        <w:t>Managed 322 vendor accounts in FY10</w:t>
      </w:r>
    </w:p>
    <w:p w:rsidR="000B2E8D" w:rsidRPr="000B2E8D" w:rsidRDefault="000B2E8D" w:rsidP="000B2E8D">
      <w:pPr>
        <w:rPr>
          <w:rFonts w:ascii="Times New Roman" w:hAnsi="Times New Roman" w:cs="Times New Roman"/>
          <w:szCs w:val="24"/>
        </w:rPr>
      </w:pPr>
      <w:r>
        <w:rPr>
          <w:rFonts w:ascii="Times New Roman" w:hAnsi="Times New Roman" w:cs="Times New Roman"/>
          <w:szCs w:val="24"/>
        </w:rPr>
        <w:br w:type="page"/>
      </w:r>
    </w:p>
    <w:p w:rsidR="00FD2A3D" w:rsidRPr="00CA76CC" w:rsidRDefault="004F196D" w:rsidP="00FD2A3D">
      <w:pPr>
        <w:rPr>
          <w:rFonts w:ascii="Times New Roman" w:hAnsi="Times New Roman" w:cs="Times New Roman"/>
          <w:b/>
          <w:szCs w:val="24"/>
        </w:rPr>
      </w:pPr>
      <w:r>
        <w:rPr>
          <w:rFonts w:ascii="Times New Roman" w:hAnsi="Times New Roman" w:cs="Times New Roman"/>
          <w:b/>
          <w:szCs w:val="24"/>
        </w:rPr>
        <w:lastRenderedPageBreak/>
        <w:t>Financial</w:t>
      </w:r>
      <w:r w:rsidR="001D0382" w:rsidRPr="00CA76CC">
        <w:rPr>
          <w:rFonts w:ascii="Times New Roman" w:hAnsi="Times New Roman" w:cs="Times New Roman"/>
          <w:b/>
          <w:szCs w:val="24"/>
        </w:rPr>
        <w:t xml:space="preserve"> &amp; Statistics </w:t>
      </w:r>
      <w:r>
        <w:rPr>
          <w:rFonts w:ascii="Times New Roman" w:hAnsi="Times New Roman" w:cs="Times New Roman"/>
          <w:b/>
          <w:szCs w:val="24"/>
        </w:rPr>
        <w:t>Support</w:t>
      </w:r>
    </w:p>
    <w:p w:rsidR="001D0382" w:rsidRPr="00CA76CC" w:rsidRDefault="00955880" w:rsidP="001D0382">
      <w:pPr>
        <w:pStyle w:val="ListParagraph"/>
        <w:numPr>
          <w:ilvl w:val="0"/>
          <w:numId w:val="12"/>
        </w:numPr>
      </w:pPr>
      <w:r>
        <w:t>Resumed</w:t>
      </w:r>
      <w:r w:rsidR="00564802" w:rsidRPr="00CA76CC">
        <w:t xml:space="preserve"> ordering </w:t>
      </w:r>
      <w:r w:rsidR="00A44F49">
        <w:t xml:space="preserve">for FY10 </w:t>
      </w:r>
      <w:r w:rsidR="00564802" w:rsidRPr="00CA76CC">
        <w:t>on</w:t>
      </w:r>
      <w:r w:rsidR="001D0382" w:rsidRPr="00CA76CC">
        <w:t xml:space="preserve"> July 1 and</w:t>
      </w:r>
      <w:r w:rsidR="00EA21EC">
        <w:t xml:space="preserve"> </w:t>
      </w:r>
      <w:r w:rsidR="001D0382" w:rsidRPr="00CA76CC">
        <w:t>invoice processing</w:t>
      </w:r>
      <w:r w:rsidR="00564802" w:rsidRPr="00CA76CC">
        <w:t xml:space="preserve"> </w:t>
      </w:r>
      <w:r w:rsidR="001D0382" w:rsidRPr="00CA76CC">
        <w:t>on August 19, 2010</w:t>
      </w:r>
      <w:r w:rsidR="00564802" w:rsidRPr="00CA76CC">
        <w:t xml:space="preserve">. </w:t>
      </w:r>
    </w:p>
    <w:p w:rsidR="001D0382" w:rsidRPr="00CA76CC" w:rsidRDefault="001D0382" w:rsidP="001D0382">
      <w:pPr>
        <w:pStyle w:val="ListParagraph"/>
        <w:numPr>
          <w:ilvl w:val="0"/>
          <w:numId w:val="12"/>
        </w:numPr>
      </w:pPr>
      <w:r w:rsidRPr="00CA76CC">
        <w:t>Implemented new counting procedures for collection statistics</w:t>
      </w:r>
      <w:r w:rsidR="000B2E8D">
        <w:t>,</w:t>
      </w:r>
      <w:r w:rsidR="00564802" w:rsidRPr="00CA76CC">
        <w:t xml:space="preserve"> realigning</w:t>
      </w:r>
      <w:r w:rsidRPr="00CA76CC">
        <w:t xml:space="preserve"> count-in and count-out </w:t>
      </w:r>
      <w:r w:rsidR="00564802" w:rsidRPr="00CA76CC">
        <w:t>methods</w:t>
      </w:r>
      <w:r w:rsidRPr="00CA76CC">
        <w:t xml:space="preserve"> to</w:t>
      </w:r>
      <w:r w:rsidR="00564802" w:rsidRPr="00CA76CC">
        <w:t xml:space="preserve"> address impact of a significantly reduced </w:t>
      </w:r>
      <w:r w:rsidRPr="00CA76CC">
        <w:t xml:space="preserve">binding budget.  </w:t>
      </w:r>
    </w:p>
    <w:p w:rsidR="00FD2A3D" w:rsidRDefault="00564802" w:rsidP="00FD2A3D">
      <w:pPr>
        <w:numPr>
          <w:ilvl w:val="0"/>
          <w:numId w:val="12"/>
        </w:numPr>
        <w:textAlignment w:val="center"/>
        <w:rPr>
          <w:rFonts w:ascii="Times New Roman" w:eastAsia="Times New Roman" w:hAnsi="Times New Roman" w:cs="Times New Roman"/>
          <w:szCs w:val="24"/>
        </w:rPr>
      </w:pPr>
      <w:r w:rsidRPr="00CA76CC">
        <w:rPr>
          <w:rFonts w:ascii="Times New Roman" w:eastAsia="Times New Roman" w:hAnsi="Times New Roman" w:cs="Times New Roman"/>
          <w:szCs w:val="24"/>
        </w:rPr>
        <w:t xml:space="preserve">Held financial educational sessions with </w:t>
      </w:r>
      <w:r w:rsidR="001D0382" w:rsidRPr="00CA76CC">
        <w:rPr>
          <w:rFonts w:ascii="Times New Roman" w:eastAsia="Times New Roman" w:hAnsi="Times New Roman" w:cs="Times New Roman"/>
          <w:szCs w:val="24"/>
        </w:rPr>
        <w:t xml:space="preserve">Bibliographers and </w:t>
      </w:r>
      <w:r w:rsidR="006F63A2" w:rsidRPr="00CA76CC">
        <w:rPr>
          <w:rFonts w:ascii="Times New Roman" w:eastAsia="Times New Roman" w:hAnsi="Times New Roman" w:cs="Times New Roman"/>
          <w:szCs w:val="24"/>
        </w:rPr>
        <w:t>Acquisitions Liaisons to</w:t>
      </w:r>
      <w:r w:rsidR="001D0382" w:rsidRPr="00CA76CC">
        <w:rPr>
          <w:rFonts w:ascii="Times New Roman" w:eastAsia="Times New Roman" w:hAnsi="Times New Roman" w:cs="Times New Roman"/>
          <w:szCs w:val="24"/>
        </w:rPr>
        <w:t xml:space="preserve"> review </w:t>
      </w:r>
      <w:r w:rsidRPr="00CA76CC">
        <w:rPr>
          <w:rFonts w:ascii="Times New Roman" w:eastAsia="Times New Roman" w:hAnsi="Times New Roman" w:cs="Times New Roman"/>
          <w:szCs w:val="24"/>
        </w:rPr>
        <w:t xml:space="preserve">subject </w:t>
      </w:r>
      <w:r w:rsidR="000B2E8D">
        <w:rPr>
          <w:rFonts w:ascii="Times New Roman" w:eastAsia="Times New Roman" w:hAnsi="Times New Roman" w:cs="Times New Roman"/>
          <w:szCs w:val="24"/>
        </w:rPr>
        <w:t>allocations and funds</w:t>
      </w:r>
      <w:r w:rsidR="001D0382" w:rsidRPr="00CA76CC">
        <w:rPr>
          <w:rFonts w:ascii="Times New Roman" w:eastAsia="Times New Roman" w:hAnsi="Times New Roman" w:cs="Times New Roman"/>
          <w:szCs w:val="24"/>
        </w:rPr>
        <w:t xml:space="preserve"> including reserves </w:t>
      </w:r>
      <w:r w:rsidR="006F63A2" w:rsidRPr="00CA76CC">
        <w:rPr>
          <w:rFonts w:ascii="Times New Roman" w:eastAsia="Times New Roman" w:hAnsi="Times New Roman" w:cs="Times New Roman"/>
          <w:szCs w:val="24"/>
        </w:rPr>
        <w:t>and endowment</w:t>
      </w:r>
      <w:r w:rsidR="001D0382" w:rsidRPr="00CA76CC">
        <w:rPr>
          <w:rFonts w:ascii="Times New Roman" w:eastAsia="Times New Roman" w:hAnsi="Times New Roman" w:cs="Times New Roman"/>
          <w:szCs w:val="24"/>
        </w:rPr>
        <w:t xml:space="preserve"> restriction</w:t>
      </w:r>
      <w:r w:rsidR="00DC0605" w:rsidRPr="00CA76CC">
        <w:rPr>
          <w:rFonts w:ascii="Times New Roman" w:eastAsia="Times New Roman" w:hAnsi="Times New Roman" w:cs="Times New Roman"/>
          <w:szCs w:val="24"/>
        </w:rPr>
        <w:t>s</w:t>
      </w:r>
      <w:r w:rsidRPr="00CA76CC">
        <w:rPr>
          <w:rFonts w:ascii="Times New Roman" w:eastAsia="Times New Roman" w:hAnsi="Times New Roman" w:cs="Times New Roman"/>
          <w:szCs w:val="24"/>
        </w:rPr>
        <w:t>.</w:t>
      </w:r>
    </w:p>
    <w:p w:rsidR="004F196D" w:rsidRDefault="00EA21EC" w:rsidP="00FD2A3D">
      <w:pPr>
        <w:numPr>
          <w:ilvl w:val="0"/>
          <w:numId w:val="12"/>
        </w:numPr>
        <w:textAlignment w:val="center"/>
        <w:rPr>
          <w:rFonts w:ascii="Times New Roman" w:eastAsia="Times New Roman" w:hAnsi="Times New Roman" w:cs="Times New Roman"/>
          <w:szCs w:val="24"/>
        </w:rPr>
      </w:pPr>
      <w:r>
        <w:rPr>
          <w:rFonts w:ascii="Times New Roman" w:eastAsia="Times New Roman" w:hAnsi="Times New Roman" w:cs="Times New Roman"/>
          <w:szCs w:val="24"/>
        </w:rPr>
        <w:t>Met new ARL s</w:t>
      </w:r>
      <w:r w:rsidR="004F196D">
        <w:rPr>
          <w:rFonts w:ascii="Times New Roman" w:eastAsia="Times New Roman" w:hAnsi="Times New Roman" w:cs="Times New Roman"/>
          <w:szCs w:val="24"/>
        </w:rPr>
        <w:t xml:space="preserve">tatistics deadline </w:t>
      </w:r>
      <w:r>
        <w:rPr>
          <w:rFonts w:ascii="Times New Roman" w:eastAsia="Times New Roman" w:hAnsi="Times New Roman" w:cs="Times New Roman"/>
          <w:szCs w:val="24"/>
        </w:rPr>
        <w:t xml:space="preserve">which suddenly </w:t>
      </w:r>
      <w:r w:rsidR="004F196D">
        <w:rPr>
          <w:rFonts w:ascii="Times New Roman" w:eastAsia="Times New Roman" w:hAnsi="Times New Roman" w:cs="Times New Roman"/>
          <w:szCs w:val="24"/>
        </w:rPr>
        <w:t>c</w:t>
      </w:r>
      <w:r>
        <w:rPr>
          <w:rFonts w:ascii="Times New Roman" w:eastAsia="Times New Roman" w:hAnsi="Times New Roman" w:cs="Times New Roman"/>
          <w:szCs w:val="24"/>
        </w:rPr>
        <w:t>hanged from January to October.</w:t>
      </w:r>
    </w:p>
    <w:p w:rsidR="004F196D" w:rsidRDefault="00EA21EC" w:rsidP="00FD2A3D">
      <w:pPr>
        <w:numPr>
          <w:ilvl w:val="0"/>
          <w:numId w:val="12"/>
        </w:numPr>
        <w:textAlignment w:val="center"/>
        <w:rPr>
          <w:rFonts w:ascii="Times New Roman" w:eastAsia="Times New Roman" w:hAnsi="Times New Roman" w:cs="Times New Roman"/>
          <w:szCs w:val="24"/>
        </w:rPr>
      </w:pPr>
      <w:r>
        <w:rPr>
          <w:rFonts w:ascii="Times New Roman" w:eastAsia="Times New Roman" w:hAnsi="Times New Roman" w:cs="Times New Roman"/>
          <w:szCs w:val="24"/>
        </w:rPr>
        <w:t>Assumed responsibility for managing an</w:t>
      </w:r>
      <w:r w:rsidR="000B2E8D">
        <w:rPr>
          <w:rFonts w:ascii="Times New Roman" w:eastAsia="Times New Roman" w:hAnsi="Times New Roman" w:cs="Times New Roman"/>
          <w:szCs w:val="24"/>
        </w:rPr>
        <w:t>d monitoring the Content Utilities</w:t>
      </w:r>
      <w:r>
        <w:rPr>
          <w:rFonts w:ascii="Times New Roman" w:eastAsia="Times New Roman" w:hAnsi="Times New Roman" w:cs="Times New Roman"/>
          <w:szCs w:val="24"/>
        </w:rPr>
        <w:t xml:space="preserve"> b</w:t>
      </w:r>
      <w:r w:rsidR="004F196D">
        <w:rPr>
          <w:rFonts w:ascii="Times New Roman" w:eastAsia="Times New Roman" w:hAnsi="Times New Roman" w:cs="Times New Roman"/>
          <w:szCs w:val="24"/>
        </w:rPr>
        <w:t xml:space="preserve">udget </w:t>
      </w:r>
      <w:r>
        <w:rPr>
          <w:rFonts w:ascii="Times New Roman" w:eastAsia="Times New Roman" w:hAnsi="Times New Roman" w:cs="Times New Roman"/>
          <w:szCs w:val="24"/>
        </w:rPr>
        <w:t>in Millennium in FY</w:t>
      </w:r>
      <w:r w:rsidR="004F196D">
        <w:rPr>
          <w:rFonts w:ascii="Times New Roman" w:eastAsia="Times New Roman" w:hAnsi="Times New Roman" w:cs="Times New Roman"/>
          <w:szCs w:val="24"/>
        </w:rPr>
        <w:t>10</w:t>
      </w:r>
      <w:r>
        <w:rPr>
          <w:rFonts w:ascii="Times New Roman" w:eastAsia="Times New Roman" w:hAnsi="Times New Roman" w:cs="Times New Roman"/>
          <w:szCs w:val="24"/>
        </w:rPr>
        <w:t>.</w:t>
      </w:r>
    </w:p>
    <w:p w:rsidR="00D868D0" w:rsidRPr="00CA76CC" w:rsidRDefault="00D868D0" w:rsidP="00D868D0">
      <w:pPr>
        <w:ind w:left="630"/>
        <w:textAlignment w:val="center"/>
        <w:rPr>
          <w:rFonts w:ascii="Times New Roman" w:eastAsia="Times New Roman" w:hAnsi="Times New Roman" w:cs="Times New Roman"/>
          <w:szCs w:val="24"/>
        </w:rPr>
      </w:pPr>
    </w:p>
    <w:p w:rsidR="008E3395" w:rsidRPr="00CA76CC" w:rsidRDefault="008E3395" w:rsidP="008E3395">
      <w:pPr>
        <w:rPr>
          <w:rFonts w:ascii="Times New Roman" w:hAnsi="Times New Roman" w:cs="Times New Roman"/>
          <w:b/>
          <w:szCs w:val="24"/>
        </w:rPr>
      </w:pPr>
      <w:r w:rsidRPr="00CA76CC">
        <w:rPr>
          <w:rFonts w:ascii="Times New Roman" w:hAnsi="Times New Roman" w:cs="Times New Roman"/>
          <w:b/>
          <w:szCs w:val="24"/>
        </w:rPr>
        <w:t xml:space="preserve">Systems </w:t>
      </w:r>
      <w:r w:rsidR="00932E7E">
        <w:rPr>
          <w:rFonts w:ascii="Times New Roman" w:hAnsi="Times New Roman" w:cs="Times New Roman"/>
          <w:b/>
          <w:szCs w:val="24"/>
        </w:rPr>
        <w:t xml:space="preserve">Administration </w:t>
      </w:r>
      <w:r w:rsidRPr="00CA76CC">
        <w:rPr>
          <w:rFonts w:ascii="Times New Roman" w:hAnsi="Times New Roman" w:cs="Times New Roman"/>
          <w:b/>
          <w:szCs w:val="24"/>
        </w:rPr>
        <w:t xml:space="preserve">to Support Collection Development Decisions </w:t>
      </w:r>
      <w:r w:rsidR="00564802" w:rsidRPr="00CA76CC">
        <w:rPr>
          <w:rFonts w:ascii="Times New Roman" w:hAnsi="Times New Roman" w:cs="Times New Roman"/>
          <w:b/>
          <w:szCs w:val="24"/>
        </w:rPr>
        <w:t xml:space="preserve"> </w:t>
      </w:r>
      <w:r w:rsidR="001F6BFE" w:rsidRPr="00CA76CC">
        <w:rPr>
          <w:rFonts w:ascii="Times New Roman" w:hAnsi="Times New Roman" w:cs="Times New Roman"/>
          <w:b/>
          <w:szCs w:val="24"/>
        </w:rPr>
        <w:t xml:space="preserve"> </w:t>
      </w:r>
    </w:p>
    <w:p w:rsidR="003A0092" w:rsidRPr="00CA76CC" w:rsidRDefault="00DC0590" w:rsidP="003A0092">
      <w:pPr>
        <w:numPr>
          <w:ilvl w:val="0"/>
          <w:numId w:val="21"/>
        </w:numPr>
        <w:rPr>
          <w:rFonts w:ascii="Times New Roman" w:hAnsi="Times New Roman" w:cs="Times New Roman"/>
          <w:szCs w:val="24"/>
        </w:rPr>
      </w:pPr>
      <w:r>
        <w:rPr>
          <w:rFonts w:ascii="Times New Roman" w:hAnsi="Times New Roman" w:cs="Times New Roman"/>
          <w:szCs w:val="24"/>
        </w:rPr>
        <w:t xml:space="preserve">Updated information for </w:t>
      </w:r>
      <w:r w:rsidR="00A40C5E">
        <w:rPr>
          <w:rFonts w:ascii="Times New Roman" w:hAnsi="Times New Roman" w:cs="Times New Roman"/>
          <w:szCs w:val="24"/>
        </w:rPr>
        <w:t xml:space="preserve">usage </w:t>
      </w:r>
      <w:r w:rsidR="001F6BFE" w:rsidRPr="00CA76CC">
        <w:rPr>
          <w:rFonts w:ascii="Times New Roman" w:hAnsi="Times New Roman" w:cs="Times New Roman"/>
          <w:szCs w:val="24"/>
        </w:rPr>
        <w:t>statis</w:t>
      </w:r>
      <w:r w:rsidR="00A40C5E">
        <w:rPr>
          <w:rFonts w:ascii="Times New Roman" w:hAnsi="Times New Roman" w:cs="Times New Roman"/>
          <w:szCs w:val="24"/>
        </w:rPr>
        <w:t xml:space="preserve">tics administration </w:t>
      </w:r>
      <w:r>
        <w:rPr>
          <w:rFonts w:ascii="Times New Roman" w:hAnsi="Times New Roman" w:cs="Times New Roman"/>
          <w:szCs w:val="24"/>
        </w:rPr>
        <w:t>and integration</w:t>
      </w:r>
      <w:r w:rsidR="001F6BFE" w:rsidRPr="00CA76CC">
        <w:rPr>
          <w:rFonts w:ascii="Times New Roman" w:hAnsi="Times New Roman" w:cs="Times New Roman"/>
          <w:szCs w:val="24"/>
        </w:rPr>
        <w:t xml:space="preserve"> </w:t>
      </w:r>
      <w:r w:rsidR="00A40C5E">
        <w:rPr>
          <w:rFonts w:ascii="Times New Roman" w:hAnsi="Times New Roman" w:cs="Times New Roman"/>
          <w:szCs w:val="24"/>
        </w:rPr>
        <w:t>for</w:t>
      </w:r>
      <w:r w:rsidR="001F6BFE" w:rsidRPr="00CA76CC">
        <w:rPr>
          <w:rFonts w:ascii="Times New Roman" w:hAnsi="Times New Roman" w:cs="Times New Roman"/>
          <w:szCs w:val="24"/>
        </w:rPr>
        <w:t xml:space="preserve"> systems such as ERM, including coordinating </w:t>
      </w:r>
      <w:r w:rsidR="003A0092" w:rsidRPr="00CA76CC">
        <w:rPr>
          <w:rFonts w:ascii="Times New Roman" w:hAnsi="Times New Roman" w:cs="Times New Roman"/>
          <w:szCs w:val="24"/>
        </w:rPr>
        <w:t>SUSHI feeds from COUNTER3 compliant publishers</w:t>
      </w:r>
      <w:r w:rsidR="001F6BFE" w:rsidRPr="00CA76CC">
        <w:rPr>
          <w:rFonts w:ascii="Times New Roman" w:hAnsi="Times New Roman" w:cs="Times New Roman"/>
          <w:szCs w:val="24"/>
        </w:rPr>
        <w:t>.</w:t>
      </w:r>
    </w:p>
    <w:p w:rsidR="003A0092" w:rsidRPr="00CA76CC" w:rsidRDefault="00A40C5E" w:rsidP="003A0092">
      <w:pPr>
        <w:numPr>
          <w:ilvl w:val="0"/>
          <w:numId w:val="21"/>
        </w:numPr>
        <w:rPr>
          <w:rFonts w:ascii="Times New Roman" w:hAnsi="Times New Roman" w:cs="Times New Roman"/>
          <w:szCs w:val="24"/>
        </w:rPr>
      </w:pPr>
      <w:r>
        <w:rPr>
          <w:rFonts w:ascii="Times New Roman" w:hAnsi="Times New Roman" w:cs="Times New Roman"/>
          <w:szCs w:val="24"/>
        </w:rPr>
        <w:t>I</w:t>
      </w:r>
      <w:r w:rsidR="006E7DE8" w:rsidRPr="00CA76CC">
        <w:rPr>
          <w:rFonts w:ascii="Times New Roman" w:hAnsi="Times New Roman" w:cs="Times New Roman"/>
          <w:szCs w:val="24"/>
        </w:rPr>
        <w:t>ncreased</w:t>
      </w:r>
      <w:r w:rsidR="001F6BFE" w:rsidRPr="00CA76CC">
        <w:rPr>
          <w:rFonts w:ascii="Times New Roman" w:hAnsi="Times New Roman" w:cs="Times New Roman"/>
          <w:szCs w:val="24"/>
        </w:rPr>
        <w:t xml:space="preserve"> time spent on data management</w:t>
      </w:r>
      <w:r>
        <w:rPr>
          <w:rFonts w:ascii="Times New Roman" w:hAnsi="Times New Roman" w:cs="Times New Roman"/>
          <w:szCs w:val="24"/>
        </w:rPr>
        <w:t xml:space="preserve"> for a</w:t>
      </w:r>
      <w:r w:rsidRPr="00A40C5E">
        <w:rPr>
          <w:rFonts w:ascii="Times New Roman" w:hAnsi="Times New Roman" w:cs="Times New Roman"/>
          <w:szCs w:val="24"/>
        </w:rPr>
        <w:t xml:space="preserve">dministrative settings </w:t>
      </w:r>
      <w:r>
        <w:rPr>
          <w:rFonts w:ascii="Times New Roman" w:hAnsi="Times New Roman" w:cs="Times New Roman"/>
          <w:szCs w:val="24"/>
        </w:rPr>
        <w:t xml:space="preserve">in </w:t>
      </w:r>
      <w:r w:rsidR="000B2E8D">
        <w:rPr>
          <w:rFonts w:ascii="Times New Roman" w:hAnsi="Times New Roman" w:cs="Times New Roman"/>
          <w:szCs w:val="24"/>
        </w:rPr>
        <w:t xml:space="preserve">electronic </w:t>
      </w:r>
      <w:r w:rsidRPr="00A40C5E">
        <w:rPr>
          <w:rFonts w:ascii="Times New Roman" w:hAnsi="Times New Roman" w:cs="Times New Roman"/>
          <w:szCs w:val="24"/>
        </w:rPr>
        <w:t>databases and platforms</w:t>
      </w:r>
      <w:r w:rsidR="001F6BFE" w:rsidRPr="00CA76CC">
        <w:rPr>
          <w:rFonts w:ascii="Times New Roman" w:hAnsi="Times New Roman" w:cs="Times New Roman"/>
          <w:szCs w:val="24"/>
        </w:rPr>
        <w:t xml:space="preserve">, including </w:t>
      </w:r>
      <w:r w:rsidR="003A0092" w:rsidRPr="00CA76CC">
        <w:rPr>
          <w:rFonts w:ascii="Times New Roman" w:hAnsi="Times New Roman" w:cs="Times New Roman"/>
          <w:szCs w:val="24"/>
        </w:rPr>
        <w:t xml:space="preserve">setting up </w:t>
      </w:r>
      <w:r w:rsidR="001F6BFE" w:rsidRPr="00CA76CC">
        <w:rPr>
          <w:rFonts w:ascii="Times New Roman" w:hAnsi="Times New Roman" w:cs="Times New Roman"/>
          <w:szCs w:val="24"/>
        </w:rPr>
        <w:t>a</w:t>
      </w:r>
      <w:r w:rsidR="003A0092" w:rsidRPr="00CA76CC">
        <w:rPr>
          <w:rFonts w:ascii="Times New Roman" w:hAnsi="Times New Roman" w:cs="Times New Roman"/>
          <w:szCs w:val="24"/>
        </w:rPr>
        <w:t xml:space="preserve"> mobile</w:t>
      </w:r>
      <w:r w:rsidR="00AB39C2" w:rsidRPr="00CA76CC">
        <w:rPr>
          <w:rFonts w:ascii="Times New Roman" w:hAnsi="Times New Roman" w:cs="Times New Roman"/>
          <w:szCs w:val="24"/>
        </w:rPr>
        <w:t xml:space="preserve"> device option from EBSCO, setting up </w:t>
      </w:r>
      <w:r w:rsidR="001F6BFE" w:rsidRPr="00CA76CC">
        <w:rPr>
          <w:rFonts w:ascii="Times New Roman" w:hAnsi="Times New Roman" w:cs="Times New Roman"/>
          <w:szCs w:val="24"/>
        </w:rPr>
        <w:t xml:space="preserve">full text links in Web of Knowledge, </w:t>
      </w:r>
      <w:r w:rsidR="00AB39C2" w:rsidRPr="00CA76CC">
        <w:rPr>
          <w:rFonts w:ascii="Times New Roman" w:hAnsi="Times New Roman" w:cs="Times New Roman"/>
          <w:szCs w:val="24"/>
        </w:rPr>
        <w:t>and</w:t>
      </w:r>
      <w:r w:rsidR="003A0092" w:rsidRPr="00CA76CC">
        <w:rPr>
          <w:rFonts w:ascii="Times New Roman" w:hAnsi="Times New Roman" w:cs="Times New Roman"/>
          <w:szCs w:val="24"/>
        </w:rPr>
        <w:t xml:space="preserve"> setting different defaults in databases </w:t>
      </w:r>
      <w:r w:rsidR="00AB39C2" w:rsidRPr="00CA76CC">
        <w:rPr>
          <w:rFonts w:ascii="Times New Roman" w:hAnsi="Times New Roman" w:cs="Times New Roman"/>
          <w:szCs w:val="24"/>
        </w:rPr>
        <w:t xml:space="preserve">in response to </w:t>
      </w:r>
      <w:r w:rsidR="003A0092" w:rsidRPr="00CA76CC">
        <w:rPr>
          <w:rFonts w:ascii="Times New Roman" w:hAnsi="Times New Roman" w:cs="Times New Roman"/>
          <w:szCs w:val="24"/>
        </w:rPr>
        <w:t xml:space="preserve">changing options </w:t>
      </w:r>
      <w:r w:rsidR="00EA21EC">
        <w:rPr>
          <w:rFonts w:ascii="Times New Roman" w:hAnsi="Times New Roman" w:cs="Times New Roman"/>
          <w:szCs w:val="24"/>
        </w:rPr>
        <w:t xml:space="preserve">available </w:t>
      </w:r>
      <w:r w:rsidR="003A0092" w:rsidRPr="00CA76CC">
        <w:rPr>
          <w:rFonts w:ascii="Times New Roman" w:hAnsi="Times New Roman" w:cs="Times New Roman"/>
          <w:szCs w:val="24"/>
        </w:rPr>
        <w:t>from the vendors and publishers</w:t>
      </w:r>
      <w:r w:rsidR="00EA21EC">
        <w:rPr>
          <w:rFonts w:ascii="Times New Roman" w:hAnsi="Times New Roman" w:cs="Times New Roman"/>
          <w:szCs w:val="24"/>
        </w:rPr>
        <w:t>.</w:t>
      </w:r>
    </w:p>
    <w:p w:rsidR="003A0092" w:rsidRPr="00CA76CC" w:rsidRDefault="007D3424" w:rsidP="003A0092">
      <w:pPr>
        <w:numPr>
          <w:ilvl w:val="0"/>
          <w:numId w:val="21"/>
        </w:numPr>
        <w:rPr>
          <w:rFonts w:ascii="Times New Roman" w:hAnsi="Times New Roman" w:cs="Times New Roman"/>
          <w:szCs w:val="24"/>
        </w:rPr>
      </w:pPr>
      <w:r>
        <w:rPr>
          <w:rFonts w:ascii="Times New Roman" w:hAnsi="Times New Roman" w:cs="Times New Roman"/>
          <w:szCs w:val="24"/>
        </w:rPr>
        <w:t>Addressed a</w:t>
      </w:r>
      <w:r w:rsidR="003A0092" w:rsidRPr="00CA76CC">
        <w:rPr>
          <w:rFonts w:ascii="Times New Roman" w:hAnsi="Times New Roman" w:cs="Times New Roman"/>
          <w:szCs w:val="24"/>
        </w:rPr>
        <w:t xml:space="preserve"> complicated set of problems </w:t>
      </w:r>
      <w:r w:rsidR="00A40C5E">
        <w:rPr>
          <w:rFonts w:ascii="Times New Roman" w:hAnsi="Times New Roman" w:cs="Times New Roman"/>
          <w:szCs w:val="24"/>
        </w:rPr>
        <w:t xml:space="preserve">with the </w:t>
      </w:r>
      <w:r w:rsidR="00A40C5E" w:rsidRPr="00A40C5E">
        <w:rPr>
          <w:rFonts w:ascii="Times New Roman" w:hAnsi="Times New Roman" w:cs="Times New Roman"/>
          <w:szCs w:val="24"/>
        </w:rPr>
        <w:t>ProQuest Alumni Databases</w:t>
      </w:r>
      <w:r w:rsidR="00A40C5E" w:rsidRPr="00CA76CC">
        <w:rPr>
          <w:rFonts w:ascii="Times New Roman" w:hAnsi="Times New Roman" w:cs="Times New Roman"/>
          <w:b/>
          <w:szCs w:val="24"/>
        </w:rPr>
        <w:t xml:space="preserve"> </w:t>
      </w:r>
      <w:r w:rsidRPr="007D3424">
        <w:rPr>
          <w:rFonts w:ascii="Times New Roman" w:hAnsi="Times New Roman" w:cs="Times New Roman"/>
          <w:szCs w:val="24"/>
        </w:rPr>
        <w:t xml:space="preserve">that </w:t>
      </w:r>
      <w:r w:rsidR="003A0092" w:rsidRPr="00CA76CC">
        <w:rPr>
          <w:rFonts w:ascii="Times New Roman" w:hAnsi="Times New Roman" w:cs="Times New Roman"/>
          <w:szCs w:val="24"/>
        </w:rPr>
        <w:t xml:space="preserve">caused us not to have access until September </w:t>
      </w:r>
      <w:r w:rsidR="00BF072B" w:rsidRPr="00CA76CC">
        <w:rPr>
          <w:rFonts w:ascii="Times New Roman" w:hAnsi="Times New Roman" w:cs="Times New Roman"/>
          <w:szCs w:val="24"/>
        </w:rPr>
        <w:t>2009</w:t>
      </w:r>
      <w:r>
        <w:rPr>
          <w:rFonts w:ascii="Times New Roman" w:hAnsi="Times New Roman" w:cs="Times New Roman"/>
          <w:szCs w:val="24"/>
        </w:rPr>
        <w:t>, resulting</w:t>
      </w:r>
      <w:r w:rsidR="00EA21EC">
        <w:rPr>
          <w:rFonts w:ascii="Times New Roman" w:hAnsi="Times New Roman" w:cs="Times New Roman"/>
          <w:szCs w:val="24"/>
        </w:rPr>
        <w:t xml:space="preserve"> in ProQuest</w:t>
      </w:r>
      <w:r>
        <w:rPr>
          <w:rFonts w:ascii="Times New Roman" w:hAnsi="Times New Roman" w:cs="Times New Roman"/>
          <w:szCs w:val="24"/>
        </w:rPr>
        <w:t xml:space="preserve"> investigating how</w:t>
      </w:r>
      <w:r w:rsidR="00EA21EC">
        <w:rPr>
          <w:rFonts w:ascii="Times New Roman" w:hAnsi="Times New Roman" w:cs="Times New Roman"/>
          <w:szCs w:val="24"/>
        </w:rPr>
        <w:t xml:space="preserve"> </w:t>
      </w:r>
      <w:r w:rsidR="003A0092" w:rsidRPr="00CA76CC">
        <w:rPr>
          <w:rFonts w:ascii="Times New Roman" w:hAnsi="Times New Roman" w:cs="Times New Roman"/>
          <w:szCs w:val="24"/>
        </w:rPr>
        <w:t>different platforms hand</w:t>
      </w:r>
      <w:r w:rsidR="00EA21EC">
        <w:rPr>
          <w:rFonts w:ascii="Times New Roman" w:hAnsi="Times New Roman" w:cs="Times New Roman"/>
          <w:szCs w:val="24"/>
        </w:rPr>
        <w:t>le</w:t>
      </w:r>
      <w:r w:rsidR="003A0092" w:rsidRPr="00CA76CC">
        <w:rPr>
          <w:rFonts w:ascii="Times New Roman" w:hAnsi="Times New Roman" w:cs="Times New Roman"/>
          <w:szCs w:val="24"/>
        </w:rPr>
        <w:t xml:space="preserve"> Shibboleth and</w:t>
      </w:r>
      <w:r w:rsidR="00AB39C2" w:rsidRPr="00CA76CC">
        <w:rPr>
          <w:rFonts w:ascii="Times New Roman" w:hAnsi="Times New Roman" w:cs="Times New Roman"/>
          <w:szCs w:val="24"/>
        </w:rPr>
        <w:t xml:space="preserve"> </w:t>
      </w:r>
      <w:r w:rsidR="003A0092" w:rsidRPr="00CA76CC">
        <w:rPr>
          <w:rFonts w:ascii="Times New Roman" w:hAnsi="Times New Roman" w:cs="Times New Roman"/>
          <w:szCs w:val="24"/>
        </w:rPr>
        <w:t>new way</w:t>
      </w:r>
      <w:r>
        <w:rPr>
          <w:rFonts w:ascii="Times New Roman" w:hAnsi="Times New Roman" w:cs="Times New Roman"/>
          <w:szCs w:val="24"/>
        </w:rPr>
        <w:t>s</w:t>
      </w:r>
      <w:r w:rsidR="003A0092" w:rsidRPr="00CA76CC">
        <w:rPr>
          <w:rFonts w:ascii="Times New Roman" w:hAnsi="Times New Roman" w:cs="Times New Roman"/>
          <w:szCs w:val="24"/>
        </w:rPr>
        <w:t xml:space="preserve"> to provide access to alumni</w:t>
      </w:r>
      <w:r w:rsidR="00AB39C2" w:rsidRPr="00CA76CC">
        <w:rPr>
          <w:rFonts w:ascii="Times New Roman" w:hAnsi="Times New Roman" w:cs="Times New Roman"/>
          <w:szCs w:val="24"/>
        </w:rPr>
        <w:t>.</w:t>
      </w:r>
    </w:p>
    <w:p w:rsidR="003A0092" w:rsidRPr="00CA76CC" w:rsidRDefault="007D3424" w:rsidP="003A0092">
      <w:pPr>
        <w:numPr>
          <w:ilvl w:val="0"/>
          <w:numId w:val="21"/>
        </w:numPr>
        <w:rPr>
          <w:rFonts w:ascii="Times New Roman" w:hAnsi="Times New Roman" w:cs="Times New Roman"/>
          <w:b/>
          <w:szCs w:val="24"/>
        </w:rPr>
      </w:pPr>
      <w:r>
        <w:rPr>
          <w:rFonts w:ascii="Times New Roman" w:hAnsi="Times New Roman" w:cs="Times New Roman"/>
          <w:szCs w:val="24"/>
        </w:rPr>
        <w:t>E</w:t>
      </w:r>
      <w:r w:rsidR="00AB39C2" w:rsidRPr="00CA76CC">
        <w:rPr>
          <w:rFonts w:ascii="Times New Roman" w:hAnsi="Times New Roman" w:cs="Times New Roman"/>
          <w:szCs w:val="24"/>
        </w:rPr>
        <w:t xml:space="preserve">xtensive work </w:t>
      </w:r>
      <w:r>
        <w:rPr>
          <w:rFonts w:ascii="Times New Roman" w:hAnsi="Times New Roman" w:cs="Times New Roman"/>
          <w:szCs w:val="24"/>
        </w:rPr>
        <w:t xml:space="preserve">was done </w:t>
      </w:r>
      <w:r w:rsidR="00AB39C2" w:rsidRPr="00CA76CC">
        <w:rPr>
          <w:rFonts w:ascii="Times New Roman" w:hAnsi="Times New Roman" w:cs="Times New Roman"/>
          <w:szCs w:val="24"/>
        </w:rPr>
        <w:t xml:space="preserve">to set up </w:t>
      </w:r>
      <w:r w:rsidR="003A0092" w:rsidRPr="00CA76CC">
        <w:rPr>
          <w:rFonts w:ascii="Times New Roman" w:hAnsi="Times New Roman" w:cs="Times New Roman"/>
          <w:szCs w:val="24"/>
        </w:rPr>
        <w:t xml:space="preserve">Shibboleth </w:t>
      </w:r>
      <w:r w:rsidR="00AB39C2" w:rsidRPr="00CA76CC">
        <w:rPr>
          <w:rFonts w:ascii="Times New Roman" w:hAnsi="Times New Roman" w:cs="Times New Roman"/>
          <w:szCs w:val="24"/>
        </w:rPr>
        <w:t>authentications</w:t>
      </w:r>
      <w:r w:rsidR="003A0092" w:rsidRPr="00CA76CC">
        <w:rPr>
          <w:rFonts w:ascii="Times New Roman" w:hAnsi="Times New Roman" w:cs="Times New Roman"/>
          <w:szCs w:val="24"/>
        </w:rPr>
        <w:t xml:space="preserve"> for as many </w:t>
      </w:r>
      <w:r w:rsidR="00AB39C2" w:rsidRPr="00CA76CC">
        <w:rPr>
          <w:rFonts w:ascii="Times New Roman" w:hAnsi="Times New Roman" w:cs="Times New Roman"/>
          <w:szCs w:val="24"/>
        </w:rPr>
        <w:t xml:space="preserve">providers as possible; included </w:t>
      </w:r>
      <w:r w:rsidR="003A0092" w:rsidRPr="00CA76CC">
        <w:rPr>
          <w:rFonts w:ascii="Times New Roman" w:hAnsi="Times New Roman" w:cs="Times New Roman"/>
          <w:szCs w:val="24"/>
        </w:rPr>
        <w:t>working with Eric Bivona</w:t>
      </w:r>
      <w:r w:rsidR="00AB39C2" w:rsidRPr="00CA76CC">
        <w:rPr>
          <w:rFonts w:ascii="Times New Roman" w:hAnsi="Times New Roman" w:cs="Times New Roman"/>
          <w:szCs w:val="24"/>
        </w:rPr>
        <w:t>, DLTG.</w:t>
      </w:r>
    </w:p>
    <w:p w:rsidR="003A0092" w:rsidRDefault="003A0092" w:rsidP="00AB39C2">
      <w:pPr>
        <w:ind w:left="720"/>
        <w:rPr>
          <w:rFonts w:ascii="Times New Roman" w:hAnsi="Times New Roman" w:cs="Times New Roman"/>
          <w:szCs w:val="24"/>
        </w:rPr>
      </w:pPr>
    </w:p>
    <w:p w:rsidR="0004260B" w:rsidRDefault="00D47CD7" w:rsidP="0004260B">
      <w:pPr>
        <w:rPr>
          <w:rFonts w:ascii="Times New Roman" w:hAnsi="Times New Roman" w:cs="Times New Roman"/>
          <w:b/>
          <w:szCs w:val="24"/>
        </w:rPr>
      </w:pPr>
      <w:r w:rsidRPr="00BD6296">
        <w:rPr>
          <w:rFonts w:ascii="Times New Roman" w:hAnsi="Times New Roman" w:cs="Times New Roman"/>
          <w:b/>
          <w:szCs w:val="24"/>
        </w:rPr>
        <w:t>Cross-Department Collaborations</w:t>
      </w:r>
      <w:r w:rsidR="001C56A0">
        <w:rPr>
          <w:rFonts w:ascii="Times New Roman" w:hAnsi="Times New Roman" w:cs="Times New Roman"/>
          <w:b/>
          <w:szCs w:val="24"/>
        </w:rPr>
        <w:t>:</w:t>
      </w:r>
    </w:p>
    <w:p w:rsidR="00DC0590" w:rsidRPr="00DC0590" w:rsidRDefault="00DC0590" w:rsidP="00DC0590">
      <w:pPr>
        <w:pStyle w:val="ListParagraph"/>
        <w:numPr>
          <w:ilvl w:val="0"/>
          <w:numId w:val="49"/>
        </w:numPr>
        <w:rPr>
          <w:b/>
        </w:rPr>
      </w:pPr>
      <w:r w:rsidRPr="00DC0590">
        <w:t>C</w:t>
      </w:r>
      <w:r w:rsidR="001C56A0" w:rsidRPr="00DC0590">
        <w:t xml:space="preserve">reated detailed workflow specifications and worked with programmer, Paul Merchant, to rebuild </w:t>
      </w:r>
      <w:r w:rsidR="000B2E8D">
        <w:t>the</w:t>
      </w:r>
      <w:r w:rsidR="001C56A0" w:rsidRPr="00DC0590">
        <w:t xml:space="preserve"> database used to manage subscription changes. Completion of the project was delayed due to unplanned staff reductions in DLTG.</w:t>
      </w:r>
    </w:p>
    <w:p w:rsidR="00DC0590" w:rsidRPr="00DC0590" w:rsidRDefault="00D47CD7" w:rsidP="00DC0590">
      <w:pPr>
        <w:pStyle w:val="ListParagraph"/>
        <w:numPr>
          <w:ilvl w:val="0"/>
          <w:numId w:val="49"/>
        </w:numPr>
        <w:rPr>
          <w:b/>
        </w:rPr>
      </w:pPr>
      <w:r w:rsidRPr="00DC0590">
        <w:t xml:space="preserve">Acquisitions and Preservation staff established workflow procedures for archival files. </w:t>
      </w:r>
    </w:p>
    <w:p w:rsidR="00DC0590" w:rsidRPr="00DC0590" w:rsidRDefault="00F77883" w:rsidP="00DC0590">
      <w:pPr>
        <w:pStyle w:val="ListParagraph"/>
        <w:numPr>
          <w:ilvl w:val="0"/>
          <w:numId w:val="49"/>
        </w:numPr>
        <w:rPr>
          <w:b/>
        </w:rPr>
      </w:pPr>
      <w:r>
        <w:t>Acquisitions</w:t>
      </w:r>
      <w:r w:rsidR="00BD6296" w:rsidRPr="00BD6296">
        <w:t xml:space="preserve"> and Cataloging &amp; Metadata staff s</w:t>
      </w:r>
      <w:r w:rsidR="0004260B" w:rsidRPr="00BD6296">
        <w:t xml:space="preserve">treamlined </w:t>
      </w:r>
      <w:r w:rsidR="00BD6296" w:rsidRPr="00BD6296">
        <w:t xml:space="preserve">processing and cataloging </w:t>
      </w:r>
      <w:r w:rsidR="0004260B" w:rsidRPr="00BD6296">
        <w:t>workflow</w:t>
      </w:r>
      <w:r w:rsidR="000B2E8D">
        <w:t>s for standing o</w:t>
      </w:r>
      <w:r w:rsidR="00BD6296" w:rsidRPr="00BD6296">
        <w:t>rders</w:t>
      </w:r>
      <w:r w:rsidR="0004260B" w:rsidRPr="00BD6296">
        <w:t xml:space="preserve"> and </w:t>
      </w:r>
      <w:r w:rsidR="000B2E8D">
        <w:t>m</w:t>
      </w:r>
      <w:r w:rsidR="00BD6296" w:rsidRPr="00BD6296">
        <w:t>ulti-</w:t>
      </w:r>
      <w:r w:rsidR="000B2E8D">
        <w:t>p</w:t>
      </w:r>
      <w:r w:rsidR="00BD6296" w:rsidRPr="00BD6296">
        <w:t>art formats.</w:t>
      </w:r>
    </w:p>
    <w:p w:rsidR="00DC0590" w:rsidRPr="00DC0590" w:rsidRDefault="00BD6296" w:rsidP="00DC0590">
      <w:pPr>
        <w:pStyle w:val="ListParagraph"/>
        <w:numPr>
          <w:ilvl w:val="0"/>
          <w:numId w:val="49"/>
        </w:numPr>
        <w:rPr>
          <w:b/>
        </w:rPr>
      </w:pPr>
      <w:r w:rsidRPr="00DC0590">
        <w:t xml:space="preserve">Through PACC, restructured and recharged the Collection Services </w:t>
      </w:r>
      <w:r w:rsidR="006E7DE8" w:rsidRPr="00DC0590">
        <w:t>Roundtable</w:t>
      </w:r>
      <w:r w:rsidR="00F77883" w:rsidRPr="00DC0590">
        <w:t>;</w:t>
      </w:r>
      <w:r w:rsidRPr="00DC0590">
        <w:t xml:space="preserve"> and propose</w:t>
      </w:r>
      <w:r w:rsidR="00F77883" w:rsidRPr="00DC0590">
        <w:t>d</w:t>
      </w:r>
      <w:r w:rsidRPr="00DC0590">
        <w:t xml:space="preserve"> elimination goals designed to streamline </w:t>
      </w:r>
      <w:r w:rsidR="00F77883" w:rsidRPr="00DC0590">
        <w:t>and speed</w:t>
      </w:r>
      <w:r w:rsidRPr="00DC0590">
        <w:t xml:space="preserve"> processing time.</w:t>
      </w:r>
    </w:p>
    <w:p w:rsidR="00DC0590" w:rsidRPr="00DC0590" w:rsidRDefault="00BD6296" w:rsidP="00DC0590">
      <w:pPr>
        <w:pStyle w:val="ListParagraph"/>
        <w:numPr>
          <w:ilvl w:val="0"/>
          <w:numId w:val="49"/>
        </w:numPr>
        <w:rPr>
          <w:b/>
        </w:rPr>
      </w:pPr>
      <w:r w:rsidRPr="00DC0590">
        <w:t xml:space="preserve">Through ERMIT-2, extensive work was </w:t>
      </w:r>
      <w:r w:rsidR="00F77883" w:rsidRPr="00DC0590">
        <w:t>completed</w:t>
      </w:r>
      <w:r w:rsidRPr="00DC0590">
        <w:t xml:space="preserve"> to further implementation of Innovative’s Electro</w:t>
      </w:r>
      <w:r w:rsidR="00F77883" w:rsidRPr="00DC0590">
        <w:t>nic Resources Module, particularly in the areas of use statistics, license record data, and public display options.</w:t>
      </w:r>
      <w:r w:rsidRPr="00DC0590">
        <w:t xml:space="preserve">  </w:t>
      </w:r>
    </w:p>
    <w:p w:rsidR="001E16D8" w:rsidRPr="00DC0590" w:rsidRDefault="001E16D8" w:rsidP="00DC0590">
      <w:pPr>
        <w:pStyle w:val="ListParagraph"/>
        <w:numPr>
          <w:ilvl w:val="0"/>
          <w:numId w:val="49"/>
        </w:numPr>
        <w:rPr>
          <w:b/>
        </w:rPr>
      </w:pPr>
      <w:r w:rsidRPr="00DC0590">
        <w:t xml:space="preserve">The Student Library Service Program honored sixty graduating students through the purchase of books each individually plated to honor their service to the library. </w:t>
      </w:r>
    </w:p>
    <w:p w:rsidR="00BD6296" w:rsidRPr="00CA76CC" w:rsidRDefault="00BD6296" w:rsidP="00BD6296">
      <w:pPr>
        <w:pStyle w:val="ListParagraph"/>
        <w:ind w:left="630"/>
        <w:rPr>
          <w:color w:val="E36C0A" w:themeColor="accent6" w:themeShade="BF"/>
        </w:rPr>
      </w:pPr>
    </w:p>
    <w:p w:rsidR="00C304BF" w:rsidRPr="00CA76CC" w:rsidRDefault="00D82753" w:rsidP="0004260B">
      <w:pPr>
        <w:rPr>
          <w:rFonts w:ascii="Times New Roman" w:hAnsi="Times New Roman" w:cs="Times New Roman"/>
          <w:b/>
          <w:szCs w:val="24"/>
        </w:rPr>
      </w:pPr>
      <w:r w:rsidRPr="00CA76CC">
        <w:rPr>
          <w:rFonts w:ascii="Times New Roman" w:hAnsi="Times New Roman" w:cs="Times New Roman"/>
          <w:b/>
          <w:szCs w:val="24"/>
        </w:rPr>
        <w:t>Department</w:t>
      </w:r>
      <w:r w:rsidR="00C304BF" w:rsidRPr="00CA76CC">
        <w:rPr>
          <w:rFonts w:ascii="Times New Roman" w:hAnsi="Times New Roman" w:cs="Times New Roman"/>
          <w:b/>
          <w:szCs w:val="24"/>
        </w:rPr>
        <w:t xml:space="preserve"> Administration</w:t>
      </w:r>
      <w:r w:rsidRPr="00CA76CC">
        <w:rPr>
          <w:rFonts w:ascii="Times New Roman" w:hAnsi="Times New Roman" w:cs="Times New Roman"/>
          <w:b/>
          <w:szCs w:val="24"/>
        </w:rPr>
        <w:t xml:space="preserve"> &amp; Documentation </w:t>
      </w:r>
    </w:p>
    <w:p w:rsidR="00D82753" w:rsidRPr="007D3424" w:rsidRDefault="001C56A0" w:rsidP="007D3424">
      <w:pPr>
        <w:pStyle w:val="ListParagraph"/>
        <w:numPr>
          <w:ilvl w:val="0"/>
          <w:numId w:val="3"/>
        </w:numPr>
        <w:rPr>
          <w:b/>
        </w:rPr>
      </w:pPr>
      <w:r>
        <w:t xml:space="preserve">Updated our department </w:t>
      </w:r>
      <w:r w:rsidR="000B2E8D">
        <w:t>emergency p</w:t>
      </w:r>
      <w:r w:rsidR="00D82753" w:rsidRPr="00CA76CC">
        <w:t>lans to include potential p</w:t>
      </w:r>
      <w:r w:rsidR="005B5365" w:rsidRPr="00CA76CC">
        <w:t>andemic</w:t>
      </w:r>
      <w:r w:rsidR="00D82753" w:rsidRPr="00CA76CC">
        <w:t>s</w:t>
      </w:r>
      <w:r w:rsidR="00292DE8">
        <w:t>.</w:t>
      </w:r>
      <w:r w:rsidR="005B5365" w:rsidRPr="00CA76CC">
        <w:t xml:space="preserve"> </w:t>
      </w:r>
      <w:r w:rsidR="00D82753" w:rsidRPr="00CA76CC">
        <w:t xml:space="preserve"> </w:t>
      </w:r>
    </w:p>
    <w:p w:rsidR="008E3395" w:rsidRPr="00CA76CC" w:rsidRDefault="001C56A0" w:rsidP="00F41034">
      <w:pPr>
        <w:numPr>
          <w:ilvl w:val="0"/>
          <w:numId w:val="3"/>
        </w:numPr>
        <w:textAlignment w:val="center"/>
        <w:rPr>
          <w:rFonts w:ascii="Times New Roman" w:eastAsia="Times New Roman" w:hAnsi="Times New Roman" w:cs="Times New Roman"/>
          <w:szCs w:val="24"/>
        </w:rPr>
      </w:pPr>
      <w:r>
        <w:rPr>
          <w:rFonts w:ascii="Times New Roman" w:eastAsia="Times New Roman" w:hAnsi="Times New Roman" w:cs="Times New Roman"/>
          <w:szCs w:val="24"/>
        </w:rPr>
        <w:t>Worked with Mary Childers, Ombudsperson, on a</w:t>
      </w:r>
      <w:r w:rsidR="00F41034" w:rsidRPr="00CA76CC">
        <w:rPr>
          <w:rFonts w:ascii="Times New Roman" w:eastAsia="Times New Roman" w:hAnsi="Times New Roman" w:cs="Times New Roman"/>
          <w:szCs w:val="24"/>
        </w:rPr>
        <w:t xml:space="preserve"> works</w:t>
      </w:r>
      <w:r>
        <w:rPr>
          <w:rFonts w:ascii="Times New Roman" w:eastAsia="Times New Roman" w:hAnsi="Times New Roman" w:cs="Times New Roman"/>
          <w:szCs w:val="24"/>
        </w:rPr>
        <w:t>hop for department supervisors on</w:t>
      </w:r>
      <w:r w:rsidR="00F41034" w:rsidRPr="00CA76CC">
        <w:rPr>
          <w:rFonts w:ascii="Times New Roman" w:eastAsia="Times New Roman" w:hAnsi="Times New Roman" w:cs="Times New Roman"/>
          <w:szCs w:val="24"/>
        </w:rPr>
        <w:t xml:space="preserve"> </w:t>
      </w:r>
      <w:r w:rsidR="00ED36C0" w:rsidRPr="00CA76CC">
        <w:rPr>
          <w:rFonts w:ascii="Times New Roman" w:eastAsia="Times New Roman" w:hAnsi="Times New Roman" w:cs="Times New Roman"/>
          <w:szCs w:val="24"/>
        </w:rPr>
        <w:t xml:space="preserve">supervising friends &amp; relations </w:t>
      </w:r>
      <w:r w:rsidR="00F41034" w:rsidRPr="00CA76CC">
        <w:rPr>
          <w:rFonts w:ascii="Times New Roman" w:eastAsia="Times New Roman" w:hAnsi="Times New Roman" w:cs="Times New Roman"/>
          <w:szCs w:val="24"/>
        </w:rPr>
        <w:t>in the workplace</w:t>
      </w:r>
      <w:r>
        <w:rPr>
          <w:rFonts w:ascii="Times New Roman" w:eastAsia="Times New Roman" w:hAnsi="Times New Roman" w:cs="Times New Roman"/>
          <w:szCs w:val="24"/>
        </w:rPr>
        <w:t>.</w:t>
      </w:r>
    </w:p>
    <w:p w:rsidR="008E3395" w:rsidRPr="00CA76CC" w:rsidRDefault="00F41034" w:rsidP="008E3395">
      <w:pPr>
        <w:pStyle w:val="NormalWeb"/>
        <w:numPr>
          <w:ilvl w:val="0"/>
          <w:numId w:val="3"/>
        </w:numPr>
        <w:spacing w:before="0" w:beforeAutospacing="0" w:after="0" w:afterAutospacing="0"/>
      </w:pPr>
      <w:r w:rsidRPr="00CA76CC">
        <w:t xml:space="preserve">Wrote a </w:t>
      </w:r>
      <w:r w:rsidR="008E3395" w:rsidRPr="00CA76CC">
        <w:rPr>
          <w:i/>
        </w:rPr>
        <w:t>Summer Work Schedule Planning Guide</w:t>
      </w:r>
      <w:r w:rsidR="008E3395" w:rsidRPr="00CA76CC">
        <w:t> for Acquisition Team Planning</w:t>
      </w:r>
    </w:p>
    <w:p w:rsidR="008E3395" w:rsidRDefault="00F41034" w:rsidP="008E3395">
      <w:pPr>
        <w:pStyle w:val="NormalWeb"/>
        <w:numPr>
          <w:ilvl w:val="0"/>
          <w:numId w:val="3"/>
        </w:numPr>
        <w:spacing w:before="0" w:beforeAutospacing="0" w:after="0" w:afterAutospacing="0"/>
        <w:rPr>
          <w:i/>
        </w:rPr>
      </w:pPr>
      <w:r w:rsidRPr="00CA76CC">
        <w:t xml:space="preserve">Updated the </w:t>
      </w:r>
      <w:r w:rsidR="008E3395" w:rsidRPr="00CA76CC">
        <w:rPr>
          <w:i/>
        </w:rPr>
        <w:t>Digital Invoice Approval Guidelines</w:t>
      </w:r>
      <w:r w:rsidR="008E3395" w:rsidRPr="00CA76CC">
        <w:t xml:space="preserve"> </w:t>
      </w:r>
      <w:r w:rsidRPr="00CA76CC">
        <w:t xml:space="preserve">and </w:t>
      </w:r>
      <w:r w:rsidR="008E3395" w:rsidRPr="00CA76CC">
        <w:rPr>
          <w:i/>
        </w:rPr>
        <w:t>Year</w:t>
      </w:r>
      <w:r w:rsidRPr="00CA76CC">
        <w:rPr>
          <w:i/>
        </w:rPr>
        <w:t>-End</w:t>
      </w:r>
      <w:r w:rsidR="008E3395" w:rsidRPr="00CA76CC">
        <w:rPr>
          <w:i/>
        </w:rPr>
        <w:t xml:space="preserve"> Dig</w:t>
      </w:r>
      <w:r w:rsidR="00292DE8">
        <w:rPr>
          <w:i/>
        </w:rPr>
        <w:t>ital Invoice Approval Guideline.</w:t>
      </w:r>
    </w:p>
    <w:p w:rsidR="00DC0590" w:rsidRPr="00CA76CC" w:rsidRDefault="00DC0590" w:rsidP="00DC0590">
      <w:pPr>
        <w:pStyle w:val="NormalWeb"/>
        <w:spacing w:before="0" w:beforeAutospacing="0" w:after="0" w:afterAutospacing="0"/>
        <w:ind w:left="720"/>
        <w:rPr>
          <w:i/>
        </w:rPr>
      </w:pPr>
    </w:p>
    <w:p w:rsidR="00C304BF" w:rsidRPr="00A40C5E" w:rsidRDefault="00624D77" w:rsidP="00932E7E">
      <w:pPr>
        <w:jc w:val="center"/>
        <w:rPr>
          <w:rFonts w:ascii="Times New Roman" w:hAnsi="Times New Roman" w:cs="Times New Roman"/>
          <w:b/>
          <w:szCs w:val="24"/>
        </w:rPr>
      </w:pPr>
      <w:r w:rsidRPr="00A40C5E">
        <w:rPr>
          <w:rFonts w:ascii="Times New Roman" w:hAnsi="Times New Roman" w:cs="Times New Roman"/>
          <w:b/>
          <w:szCs w:val="24"/>
        </w:rPr>
        <w:lastRenderedPageBreak/>
        <w:t>Alumni Memorial Book Fund Program (</w:t>
      </w:r>
      <w:r w:rsidR="00C304BF" w:rsidRPr="00A40C5E">
        <w:rPr>
          <w:rFonts w:ascii="Times New Roman" w:hAnsi="Times New Roman" w:cs="Times New Roman"/>
          <w:b/>
          <w:szCs w:val="24"/>
        </w:rPr>
        <w:t>AMBF</w:t>
      </w:r>
      <w:r w:rsidRPr="00A40C5E">
        <w:rPr>
          <w:rFonts w:ascii="Times New Roman" w:hAnsi="Times New Roman" w:cs="Times New Roman"/>
          <w:b/>
          <w:szCs w:val="24"/>
        </w:rPr>
        <w:t>)</w:t>
      </w:r>
    </w:p>
    <w:p w:rsidR="00A40C5E" w:rsidRDefault="00A40C5E" w:rsidP="000A1AB7">
      <w:pPr>
        <w:rPr>
          <w:rFonts w:ascii="Times New Roman" w:hAnsi="Times New Roman" w:cs="Times New Roman"/>
        </w:rPr>
      </w:pPr>
    </w:p>
    <w:p w:rsidR="00624D77" w:rsidRDefault="00F7796E" w:rsidP="000A1AB7">
      <w:pPr>
        <w:rPr>
          <w:rFonts w:ascii="Times New Roman" w:hAnsi="Times New Roman" w:cs="Times New Roman"/>
        </w:rPr>
      </w:pPr>
      <w:r w:rsidRPr="00D147C0">
        <w:rPr>
          <w:rFonts w:ascii="Times New Roman" w:hAnsi="Times New Roman" w:cs="Times New Roman"/>
        </w:rPr>
        <w:t xml:space="preserve">In FY10 we upgraded to FileMaker Pro 9 and </w:t>
      </w:r>
      <w:r w:rsidR="006E7DE8" w:rsidRPr="00D147C0">
        <w:rPr>
          <w:rFonts w:ascii="Times New Roman" w:hAnsi="Times New Roman" w:cs="Times New Roman"/>
        </w:rPr>
        <w:t>redesigned</w:t>
      </w:r>
      <w:r w:rsidR="00BD6296" w:rsidRPr="00D147C0">
        <w:rPr>
          <w:rFonts w:ascii="Times New Roman" w:hAnsi="Times New Roman" w:cs="Times New Roman"/>
        </w:rPr>
        <w:t xml:space="preserve"> the</w:t>
      </w:r>
      <w:r w:rsidR="000A1AB7" w:rsidRPr="00D147C0">
        <w:rPr>
          <w:rFonts w:ascii="Times New Roman" w:hAnsi="Times New Roman" w:cs="Times New Roman"/>
        </w:rPr>
        <w:t xml:space="preserve"> database</w:t>
      </w:r>
      <w:r w:rsidR="00BD6296" w:rsidRPr="00D147C0">
        <w:rPr>
          <w:rFonts w:ascii="Times New Roman" w:hAnsi="Times New Roman" w:cs="Times New Roman"/>
        </w:rPr>
        <w:t xml:space="preserve"> </w:t>
      </w:r>
      <w:r w:rsidRPr="00D147C0">
        <w:rPr>
          <w:rFonts w:ascii="Times New Roman" w:hAnsi="Times New Roman" w:cs="Times New Roman"/>
        </w:rPr>
        <w:t xml:space="preserve">to streamline workflow and incorporate financial information.  </w:t>
      </w:r>
      <w:r w:rsidR="0026336D">
        <w:rPr>
          <w:rFonts w:ascii="Times New Roman" w:hAnsi="Times New Roman" w:cs="Times New Roman"/>
        </w:rPr>
        <w:t xml:space="preserve">A retrospective review was completed to </w:t>
      </w:r>
      <w:r w:rsidR="00292DE8">
        <w:rPr>
          <w:rFonts w:ascii="Times New Roman" w:hAnsi="Times New Roman" w:cs="Times New Roman"/>
        </w:rPr>
        <w:t>make sure that our class lists we</w:t>
      </w:r>
      <w:r w:rsidR="0026336D">
        <w:rPr>
          <w:rFonts w:ascii="Times New Roman" w:hAnsi="Times New Roman" w:cs="Times New Roman"/>
        </w:rPr>
        <w:t xml:space="preserve">re accurate.  </w:t>
      </w:r>
      <w:r w:rsidR="00292DE8">
        <w:rPr>
          <w:rFonts w:ascii="Times New Roman" w:hAnsi="Times New Roman" w:cs="Times New Roman"/>
        </w:rPr>
        <w:t xml:space="preserve">We </w:t>
      </w:r>
      <w:r w:rsidR="0026336D">
        <w:rPr>
          <w:rFonts w:ascii="Times New Roman" w:hAnsi="Times New Roman" w:cs="Times New Roman"/>
        </w:rPr>
        <w:t>work</w:t>
      </w:r>
      <w:r w:rsidR="00292DE8">
        <w:rPr>
          <w:rFonts w:ascii="Times New Roman" w:hAnsi="Times New Roman" w:cs="Times New Roman"/>
        </w:rPr>
        <w:t>ed</w:t>
      </w:r>
      <w:r w:rsidR="004777C1">
        <w:rPr>
          <w:rFonts w:ascii="Times New Roman" w:hAnsi="Times New Roman" w:cs="Times New Roman"/>
        </w:rPr>
        <w:t xml:space="preserve"> </w:t>
      </w:r>
      <w:r w:rsidR="0026336D">
        <w:rPr>
          <w:rFonts w:ascii="Times New Roman" w:hAnsi="Times New Roman" w:cs="Times New Roman"/>
        </w:rPr>
        <w:t>collaboratively with the Alumni Class Activities Office</w:t>
      </w:r>
      <w:r w:rsidR="004777C1">
        <w:rPr>
          <w:rFonts w:ascii="Times New Roman" w:hAnsi="Times New Roman" w:cs="Times New Roman"/>
        </w:rPr>
        <w:t xml:space="preserve"> staff </w:t>
      </w:r>
      <w:r w:rsidR="0026336D">
        <w:rPr>
          <w:rFonts w:ascii="Times New Roman" w:hAnsi="Times New Roman" w:cs="Times New Roman"/>
        </w:rPr>
        <w:t xml:space="preserve">to </w:t>
      </w:r>
      <w:r w:rsidR="004777C1">
        <w:rPr>
          <w:rFonts w:ascii="Times New Roman" w:hAnsi="Times New Roman" w:cs="Times New Roman"/>
        </w:rPr>
        <w:t>assist classes planning for future memorials.</w:t>
      </w:r>
    </w:p>
    <w:p w:rsidR="00A40C5E" w:rsidRDefault="00A40C5E" w:rsidP="000A1AB7">
      <w:pPr>
        <w:rPr>
          <w:rFonts w:ascii="Times New Roman" w:hAnsi="Times New Roman" w:cs="Times New Roman"/>
          <w:b/>
        </w:rPr>
      </w:pPr>
    </w:p>
    <w:p w:rsidR="006747FC" w:rsidRPr="006747FC" w:rsidRDefault="006747FC" w:rsidP="006747FC">
      <w:pPr>
        <w:pStyle w:val="ListParagraph"/>
        <w:numPr>
          <w:ilvl w:val="0"/>
          <w:numId w:val="20"/>
        </w:numPr>
      </w:pPr>
      <w:r>
        <w:t>39 classes a</w:t>
      </w:r>
      <w:r w:rsidRPr="00624D77">
        <w:t>ctive</w:t>
      </w:r>
      <w:r>
        <w:t xml:space="preserve">ly participate in the </w:t>
      </w:r>
      <w:r w:rsidRPr="00624D77">
        <w:t>program</w:t>
      </w:r>
      <w:r>
        <w:t xml:space="preserve">, including </w:t>
      </w:r>
      <w:r w:rsidRPr="00624D77">
        <w:t xml:space="preserve">14 </w:t>
      </w:r>
      <w:r>
        <w:t>endowed classes</w:t>
      </w:r>
      <w:r w:rsidRPr="00624D77">
        <w:t xml:space="preserve"> </w:t>
      </w:r>
    </w:p>
    <w:p w:rsidR="000A1AB7" w:rsidRPr="00F7796E" w:rsidRDefault="000A1AB7" w:rsidP="000A1AB7">
      <w:pPr>
        <w:pStyle w:val="ListParagraph"/>
        <w:numPr>
          <w:ilvl w:val="0"/>
          <w:numId w:val="20"/>
        </w:numPr>
      </w:pPr>
      <w:r w:rsidRPr="00F7796E">
        <w:t>$</w:t>
      </w:r>
      <w:r w:rsidR="00F7796E" w:rsidRPr="00F7796E">
        <w:t>16,019.22 was</w:t>
      </w:r>
      <w:r w:rsidRPr="00F7796E">
        <w:t xml:space="preserve"> c</w:t>
      </w:r>
      <w:r w:rsidR="00D66D2B">
        <w:t xml:space="preserve">redited to </w:t>
      </w:r>
      <w:r w:rsidRPr="00F7796E">
        <w:t xml:space="preserve">the Information Resources budget </w:t>
      </w:r>
      <w:r w:rsidR="00D66D2B">
        <w:t xml:space="preserve">through </w:t>
      </w:r>
      <w:r w:rsidR="00292DE8">
        <w:t>AMBF</w:t>
      </w:r>
      <w:r w:rsidR="00D66D2B">
        <w:t xml:space="preserve"> </w:t>
      </w:r>
      <w:r w:rsidRPr="00F7796E">
        <w:t>receipts</w:t>
      </w:r>
      <w:r w:rsidR="00D66D2B">
        <w:t>.</w:t>
      </w:r>
    </w:p>
    <w:p w:rsidR="000A1AB7" w:rsidRPr="00F7796E" w:rsidRDefault="00D147C0" w:rsidP="000A1AB7">
      <w:pPr>
        <w:pStyle w:val="ListParagraph"/>
        <w:numPr>
          <w:ilvl w:val="0"/>
          <w:numId w:val="20"/>
        </w:numPr>
      </w:pPr>
      <w:r>
        <w:t xml:space="preserve">429 </w:t>
      </w:r>
      <w:r w:rsidR="00D66D2B">
        <w:t xml:space="preserve">alumni </w:t>
      </w:r>
      <w:r w:rsidR="000A1AB7" w:rsidRPr="00F7796E">
        <w:t>class members memorialized</w:t>
      </w:r>
    </w:p>
    <w:p w:rsidR="000A1AB7" w:rsidRPr="000A1AB7" w:rsidRDefault="006747FC" w:rsidP="000A1AB7">
      <w:pPr>
        <w:pStyle w:val="ListParagraph"/>
        <w:numPr>
          <w:ilvl w:val="0"/>
          <w:numId w:val="20"/>
        </w:numPr>
      </w:pPr>
      <w:r>
        <w:t>The Class of 1966 joined th</w:t>
      </w:r>
      <w:r w:rsidR="00D147C0">
        <w:t>e Alumni Memorial Books Program in FY10.</w:t>
      </w:r>
    </w:p>
    <w:p w:rsidR="00D66D2B" w:rsidRDefault="00AF5E1B" w:rsidP="00D66D2B">
      <w:pPr>
        <w:pStyle w:val="ListParagraph"/>
        <w:numPr>
          <w:ilvl w:val="0"/>
          <w:numId w:val="20"/>
        </w:numPr>
      </w:pPr>
      <w:r>
        <w:t>Fully memorialized:</w:t>
      </w:r>
      <w:r w:rsidR="00D147C0">
        <w:t xml:space="preserve"> </w:t>
      </w:r>
      <w:r>
        <w:t>Class of</w:t>
      </w:r>
      <w:r w:rsidR="00D147C0">
        <w:t xml:space="preserve"> </w:t>
      </w:r>
      <w:r w:rsidR="000A1AB7" w:rsidRPr="00624D77">
        <w:t>1920, 1923, 1924, and 1925.</w:t>
      </w:r>
    </w:p>
    <w:p w:rsidR="000A1AB7" w:rsidRDefault="000A1AB7" w:rsidP="006747FC">
      <w:pPr>
        <w:pStyle w:val="ListParagraph"/>
      </w:pPr>
    </w:p>
    <w:p w:rsidR="00A40C5E" w:rsidRDefault="00A40C5E" w:rsidP="006747FC">
      <w:pPr>
        <w:pStyle w:val="ListParagraph"/>
      </w:pPr>
    </w:p>
    <w:p w:rsidR="00624D77" w:rsidRDefault="00624D77" w:rsidP="00932E7E">
      <w:pPr>
        <w:jc w:val="center"/>
        <w:rPr>
          <w:rFonts w:ascii="Times New Roman" w:hAnsi="Times New Roman" w:cs="Times New Roman"/>
          <w:b/>
          <w:szCs w:val="24"/>
        </w:rPr>
      </w:pPr>
      <w:r w:rsidRPr="00A40C5E">
        <w:rPr>
          <w:rFonts w:ascii="Times New Roman" w:hAnsi="Times New Roman" w:cs="Times New Roman"/>
          <w:b/>
          <w:szCs w:val="24"/>
        </w:rPr>
        <w:t>Financial Gifts</w:t>
      </w:r>
      <w:r w:rsidR="000A1AB7" w:rsidRPr="00A40C5E">
        <w:rPr>
          <w:rFonts w:ascii="Times New Roman" w:hAnsi="Times New Roman" w:cs="Times New Roman"/>
          <w:b/>
          <w:szCs w:val="24"/>
        </w:rPr>
        <w:t xml:space="preserve"> Program</w:t>
      </w:r>
      <w:r w:rsidRPr="00A40C5E">
        <w:rPr>
          <w:rFonts w:ascii="Times New Roman" w:hAnsi="Times New Roman" w:cs="Times New Roman"/>
          <w:b/>
          <w:szCs w:val="24"/>
        </w:rPr>
        <w:t xml:space="preserve">: Memorial and Non-Memorial </w:t>
      </w:r>
      <w:r w:rsidR="000A1AB7" w:rsidRPr="00A40C5E">
        <w:rPr>
          <w:rFonts w:ascii="Times New Roman" w:hAnsi="Times New Roman" w:cs="Times New Roman"/>
          <w:b/>
          <w:szCs w:val="24"/>
        </w:rPr>
        <w:t>Gifts</w:t>
      </w:r>
    </w:p>
    <w:p w:rsidR="00A40C5E" w:rsidRPr="00A40C5E" w:rsidRDefault="00A40C5E" w:rsidP="00932E7E">
      <w:pPr>
        <w:jc w:val="center"/>
        <w:rPr>
          <w:rFonts w:ascii="Times New Roman" w:hAnsi="Times New Roman" w:cs="Times New Roman"/>
          <w:b/>
          <w:szCs w:val="24"/>
        </w:rPr>
      </w:pPr>
    </w:p>
    <w:p w:rsidR="00624D77" w:rsidRPr="00F7796E" w:rsidRDefault="00624D77" w:rsidP="00F7796E">
      <w:pPr>
        <w:pStyle w:val="ListParagraph"/>
        <w:numPr>
          <w:ilvl w:val="0"/>
          <w:numId w:val="20"/>
        </w:numPr>
      </w:pPr>
      <w:r w:rsidRPr="00F7796E">
        <w:t>Collaborated with Development to establish procedures and guidelines for the</w:t>
      </w:r>
      <w:r w:rsidR="00D66D2B">
        <w:t xml:space="preserve"> Robert C. Kolbe D1934 Memorial Fund, a book memorial fund </w:t>
      </w:r>
      <w:r w:rsidRPr="00F7796E">
        <w:t xml:space="preserve">to run </w:t>
      </w:r>
      <w:r w:rsidR="00D66D2B">
        <w:t xml:space="preserve">through </w:t>
      </w:r>
      <w:r w:rsidRPr="00F7796E">
        <w:t>November 2010.</w:t>
      </w:r>
      <w:r w:rsidR="00D66D2B">
        <w:t xml:space="preserve"> </w:t>
      </w:r>
    </w:p>
    <w:p w:rsidR="00624D77" w:rsidRPr="00F7796E" w:rsidRDefault="00D66D2B" w:rsidP="00F7796E">
      <w:pPr>
        <w:pStyle w:val="ListParagraph"/>
        <w:numPr>
          <w:ilvl w:val="0"/>
          <w:numId w:val="20"/>
        </w:numPr>
      </w:pPr>
      <w:r>
        <w:t>$300 was c</w:t>
      </w:r>
      <w:r w:rsidR="000A1AB7" w:rsidRPr="00F7796E">
        <w:t xml:space="preserve">redited to the Information Resources budget </w:t>
      </w:r>
      <w:r>
        <w:t xml:space="preserve">from gifts to the Memorial and Non-Memorial </w:t>
      </w:r>
      <w:r w:rsidR="000A1AB7" w:rsidRPr="00F7796E">
        <w:t>Financial Gifts</w:t>
      </w:r>
      <w:r>
        <w:t xml:space="preserve"> Program.</w:t>
      </w:r>
    </w:p>
    <w:p w:rsidR="00160BCA" w:rsidRPr="00F7796E" w:rsidRDefault="00160BCA" w:rsidP="00160BCA">
      <w:pPr>
        <w:rPr>
          <w:rFonts w:ascii="Times New Roman" w:hAnsi="Times New Roman" w:cs="Times New Roman"/>
          <w:b/>
          <w:szCs w:val="24"/>
        </w:rPr>
      </w:pPr>
      <w:r w:rsidRPr="00F7796E">
        <w:rPr>
          <w:rFonts w:ascii="Times New Roman" w:hAnsi="Times New Roman" w:cs="Times New Roman"/>
          <w:b/>
          <w:szCs w:val="24"/>
        </w:rPr>
        <w:t xml:space="preserve"> </w:t>
      </w:r>
    </w:p>
    <w:p w:rsidR="00D47CD7" w:rsidRPr="00F7796E" w:rsidRDefault="00D47CD7" w:rsidP="00D47CD7">
      <w:pPr>
        <w:rPr>
          <w:rFonts w:ascii="Times New Roman" w:hAnsi="Times New Roman" w:cs="Times New Roman"/>
          <w:b/>
          <w:szCs w:val="24"/>
        </w:rPr>
      </w:pPr>
    </w:p>
    <w:p w:rsidR="00D47CD7" w:rsidRPr="00A40C5E" w:rsidRDefault="00D47CD7" w:rsidP="00932E7E">
      <w:pPr>
        <w:jc w:val="center"/>
        <w:rPr>
          <w:rFonts w:ascii="Times New Roman" w:hAnsi="Times New Roman" w:cs="Times New Roman"/>
          <w:b/>
          <w:sz w:val="22"/>
          <w:szCs w:val="24"/>
        </w:rPr>
      </w:pPr>
      <w:r w:rsidRPr="00A40C5E">
        <w:rPr>
          <w:rFonts w:ascii="Times New Roman" w:hAnsi="Times New Roman" w:cs="Times New Roman"/>
          <w:b/>
          <w:szCs w:val="24"/>
        </w:rPr>
        <w:t>Better World Books Library Discards &amp; Donations Program</w:t>
      </w:r>
    </w:p>
    <w:p w:rsidR="00F7796E" w:rsidRPr="00F7796E" w:rsidRDefault="00F7796E" w:rsidP="00F7796E">
      <w:pPr>
        <w:rPr>
          <w:rFonts w:ascii="Times New Roman" w:hAnsi="Times New Roman" w:cs="Times New Roman"/>
          <w:b/>
          <w:szCs w:val="24"/>
        </w:rPr>
      </w:pPr>
    </w:p>
    <w:p w:rsidR="00D47CD7" w:rsidRPr="00F7796E" w:rsidRDefault="00D47CD7" w:rsidP="00F7796E">
      <w:pPr>
        <w:pStyle w:val="ListParagraph"/>
        <w:numPr>
          <w:ilvl w:val="0"/>
          <w:numId w:val="12"/>
        </w:numPr>
      </w:pPr>
      <w:r w:rsidRPr="00F7796E">
        <w:t>$2,154.40 received in sales commissions and returned to information resources budget</w:t>
      </w:r>
    </w:p>
    <w:p w:rsidR="00D47CD7" w:rsidRPr="00F7796E" w:rsidRDefault="00D47CD7" w:rsidP="00F7796E">
      <w:pPr>
        <w:pStyle w:val="ListParagraph"/>
        <w:numPr>
          <w:ilvl w:val="0"/>
          <w:numId w:val="12"/>
        </w:numPr>
      </w:pPr>
      <w:r w:rsidRPr="00F7796E">
        <w:t>5613  lbs (2.8 tons) of books shipped to Better World Books</w:t>
      </w:r>
    </w:p>
    <w:p w:rsidR="00D47CD7" w:rsidRPr="00CA76CC" w:rsidRDefault="00D47CD7" w:rsidP="00D47CD7">
      <w:pPr>
        <w:pStyle w:val="NormalWeb"/>
        <w:spacing w:before="0" w:beforeAutospacing="0" w:after="0" w:afterAutospacing="0"/>
        <w:rPr>
          <w:color w:val="E36C0A" w:themeColor="accent6" w:themeShade="BF"/>
        </w:rPr>
      </w:pPr>
    </w:p>
    <w:p w:rsidR="00160BCA" w:rsidRDefault="00160BCA" w:rsidP="00160BCA">
      <w:pPr>
        <w:rPr>
          <w:rFonts w:ascii="Times New Roman" w:hAnsi="Times New Roman" w:cs="Times New Roman"/>
          <w:b/>
          <w:szCs w:val="24"/>
        </w:rPr>
      </w:pPr>
    </w:p>
    <w:p w:rsidR="00A40C5E" w:rsidRPr="00CA76CC" w:rsidRDefault="00A40C5E" w:rsidP="00160BCA">
      <w:pPr>
        <w:rPr>
          <w:rFonts w:ascii="Times New Roman" w:hAnsi="Times New Roman" w:cs="Times New Roman"/>
          <w:szCs w:val="24"/>
        </w:rPr>
      </w:pPr>
    </w:p>
    <w:p w:rsidR="00C304BF" w:rsidRDefault="006327A8" w:rsidP="00A40C5E">
      <w:pPr>
        <w:jc w:val="center"/>
        <w:rPr>
          <w:rFonts w:ascii="Times New Roman" w:hAnsi="Times New Roman" w:cs="Times New Roman"/>
          <w:b/>
          <w:szCs w:val="24"/>
        </w:rPr>
      </w:pPr>
      <w:r>
        <w:rPr>
          <w:rFonts w:ascii="Times New Roman" w:hAnsi="Times New Roman" w:cs="Times New Roman"/>
          <w:b/>
          <w:szCs w:val="24"/>
        </w:rPr>
        <w:t xml:space="preserve">Library </w:t>
      </w:r>
      <w:r w:rsidR="00680C8F">
        <w:rPr>
          <w:rFonts w:ascii="Times New Roman" w:hAnsi="Times New Roman" w:cs="Times New Roman"/>
          <w:b/>
          <w:szCs w:val="24"/>
        </w:rPr>
        <w:t xml:space="preserve">Collection </w:t>
      </w:r>
      <w:r w:rsidR="007D3424">
        <w:rPr>
          <w:rFonts w:ascii="Times New Roman" w:hAnsi="Times New Roman" w:cs="Times New Roman"/>
          <w:b/>
          <w:szCs w:val="24"/>
        </w:rPr>
        <w:t>Statistics</w:t>
      </w:r>
    </w:p>
    <w:p w:rsidR="007D3424" w:rsidRPr="00680C8F" w:rsidRDefault="007D3424" w:rsidP="00A40C5E">
      <w:pPr>
        <w:jc w:val="center"/>
        <w:rPr>
          <w:rFonts w:ascii="Times New Roman" w:hAnsi="Times New Roman" w:cs="Times New Roman"/>
          <w:b/>
          <w:szCs w:val="24"/>
        </w:rPr>
      </w:pPr>
    </w:p>
    <w:p w:rsidR="00680C8F" w:rsidRDefault="00680C8F" w:rsidP="00680C8F">
      <w:pPr>
        <w:pStyle w:val="ListParagraph"/>
        <w:numPr>
          <w:ilvl w:val="0"/>
          <w:numId w:val="45"/>
        </w:numPr>
      </w:pPr>
      <w:r>
        <w:t>2.85 million books</w:t>
      </w:r>
    </w:p>
    <w:p w:rsidR="00680C8F" w:rsidRDefault="00680C8F" w:rsidP="00680C8F">
      <w:pPr>
        <w:pStyle w:val="ListParagraph"/>
        <w:numPr>
          <w:ilvl w:val="0"/>
          <w:numId w:val="45"/>
        </w:numPr>
      </w:pPr>
      <w:r>
        <w:t>20,000 linear feet of manuscripts</w:t>
      </w:r>
    </w:p>
    <w:p w:rsidR="00680C8F" w:rsidRDefault="00680C8F" w:rsidP="00680C8F">
      <w:pPr>
        <w:pStyle w:val="ListParagraph"/>
        <w:numPr>
          <w:ilvl w:val="0"/>
          <w:numId w:val="45"/>
        </w:numPr>
      </w:pPr>
      <w:r>
        <w:t>175,000 maps</w:t>
      </w:r>
    </w:p>
    <w:p w:rsidR="00680C8F" w:rsidRDefault="00680C8F" w:rsidP="00680C8F">
      <w:pPr>
        <w:pStyle w:val="ListParagraph"/>
        <w:numPr>
          <w:ilvl w:val="0"/>
          <w:numId w:val="45"/>
        </w:numPr>
      </w:pPr>
      <w:r>
        <w:t>2.6 microforms</w:t>
      </w:r>
    </w:p>
    <w:p w:rsidR="00680C8F" w:rsidRDefault="00680C8F" w:rsidP="00680C8F">
      <w:pPr>
        <w:pStyle w:val="ListParagraph"/>
        <w:numPr>
          <w:ilvl w:val="0"/>
          <w:numId w:val="45"/>
        </w:numPr>
      </w:pPr>
      <w:r>
        <w:t>39,000 electronic journals</w:t>
      </w:r>
    </w:p>
    <w:p w:rsidR="00292DE8" w:rsidRDefault="00680C8F" w:rsidP="00680C8F">
      <w:pPr>
        <w:pStyle w:val="ListParagraph"/>
        <w:numPr>
          <w:ilvl w:val="0"/>
          <w:numId w:val="45"/>
        </w:numPr>
      </w:pPr>
      <w:r>
        <w:t>150,000 electronic books</w:t>
      </w:r>
      <w:r w:rsidR="00A40C5E">
        <w:t xml:space="preserve">   </w:t>
      </w:r>
    </w:p>
    <w:p w:rsidR="00680C8F" w:rsidRPr="00680C8F" w:rsidRDefault="00680C8F" w:rsidP="00680C8F">
      <w:pPr>
        <w:pStyle w:val="ListParagraph"/>
        <w:numPr>
          <w:ilvl w:val="0"/>
          <w:numId w:val="45"/>
        </w:numPr>
      </w:pPr>
      <w:r>
        <w:t>1,000 electronic databases</w:t>
      </w:r>
    </w:p>
    <w:p w:rsidR="00C304BF" w:rsidRPr="00CA76CC" w:rsidRDefault="00432B52" w:rsidP="00C304BF">
      <w:pPr>
        <w:rPr>
          <w:rFonts w:ascii="Times New Roman" w:hAnsi="Times New Roman" w:cs="Times New Roman"/>
          <w:szCs w:val="24"/>
        </w:rPr>
      </w:pPr>
      <w:r>
        <w:rPr>
          <w:rFonts w:ascii="Times New Roman" w:hAnsi="Times New Roman" w:cs="Times New Roman"/>
          <w:szCs w:val="24"/>
        </w:rPr>
        <w:t xml:space="preserve"> </w:t>
      </w:r>
    </w:p>
    <w:p w:rsidR="00C304BF" w:rsidRPr="00CA76CC" w:rsidRDefault="00432B52" w:rsidP="00C304BF">
      <w:pPr>
        <w:rPr>
          <w:rFonts w:ascii="Times New Roman" w:hAnsi="Times New Roman" w:cs="Times New Roman"/>
          <w:color w:val="FF0000"/>
          <w:szCs w:val="24"/>
        </w:rPr>
      </w:pPr>
      <w:r>
        <w:rPr>
          <w:rFonts w:ascii="Times New Roman" w:hAnsi="Times New Roman" w:cs="Times New Roman"/>
          <w:color w:val="FF0000"/>
          <w:szCs w:val="24"/>
        </w:rPr>
        <w:t xml:space="preserve"> </w:t>
      </w:r>
    </w:p>
    <w:p w:rsidR="006F63A2" w:rsidRPr="00CA76CC" w:rsidRDefault="00026C39">
      <w:pPr>
        <w:rPr>
          <w:rFonts w:ascii="Times New Roman" w:hAnsi="Times New Roman" w:cs="Times New Roman"/>
          <w:szCs w:val="24"/>
        </w:rPr>
      </w:pPr>
      <w:r>
        <w:rPr>
          <w:rFonts w:ascii="Times New Roman" w:hAnsi="Times New Roman" w:cs="Times New Roman"/>
          <w:szCs w:val="24"/>
        </w:rPr>
        <w:t xml:space="preserve"> </w:t>
      </w:r>
    </w:p>
    <w:p w:rsidR="00C01996" w:rsidRPr="00CA76CC" w:rsidRDefault="00C01996">
      <w:pPr>
        <w:rPr>
          <w:rFonts w:ascii="Times New Roman" w:hAnsi="Times New Roman" w:cs="Times New Roman"/>
          <w:szCs w:val="24"/>
        </w:rPr>
      </w:pPr>
    </w:p>
    <w:p w:rsidR="00C01996" w:rsidRPr="006F63A2" w:rsidRDefault="00C01996">
      <w:pPr>
        <w:rPr>
          <w:rFonts w:ascii="Times New Roman" w:hAnsi="Times New Roman" w:cs="Times New Roman"/>
          <w:b/>
          <w:color w:val="E36C0A" w:themeColor="accent6" w:themeShade="BF"/>
        </w:rPr>
      </w:pPr>
      <w:r w:rsidRPr="00CA76CC">
        <w:rPr>
          <w:rFonts w:ascii="Times New Roman" w:hAnsi="Times New Roman" w:cs="Times New Roman"/>
          <w:b/>
          <w:color w:val="E36C0A" w:themeColor="accent6" w:themeShade="BF"/>
          <w:szCs w:val="24"/>
        </w:rPr>
        <w:br w:type="page"/>
      </w:r>
    </w:p>
    <w:p w:rsidR="00C01996" w:rsidRPr="007D3424" w:rsidRDefault="00432B52">
      <w:pPr>
        <w:rPr>
          <w:rFonts w:ascii="Times New Roman" w:hAnsi="Times New Roman" w:cs="Times New Roman"/>
          <w:b/>
        </w:rPr>
      </w:pPr>
      <w:r w:rsidRPr="007D3424">
        <w:rPr>
          <w:rFonts w:ascii="Times New Roman" w:hAnsi="Times New Roman" w:cs="Times New Roman"/>
          <w:b/>
        </w:rPr>
        <w:lastRenderedPageBreak/>
        <w:t>APPENDIX I:</w:t>
      </w:r>
      <w:r w:rsidRPr="007D3424">
        <w:rPr>
          <w:rFonts w:ascii="Times New Roman" w:hAnsi="Times New Roman" w:cs="Times New Roman"/>
          <w:b/>
        </w:rPr>
        <w:tab/>
        <w:t xml:space="preserve"> </w:t>
      </w:r>
      <w:r w:rsidRPr="00292DE8">
        <w:rPr>
          <w:rFonts w:ascii="Times New Roman" w:hAnsi="Times New Roman" w:cs="Times New Roman"/>
          <w:b/>
          <w:sz w:val="28"/>
        </w:rPr>
        <w:t>Acquisitions Mission &amp; Areas of Operation</w:t>
      </w:r>
    </w:p>
    <w:p w:rsidR="009110F3" w:rsidRPr="007D3424" w:rsidRDefault="009110F3" w:rsidP="009110F3">
      <w:pPr>
        <w:pStyle w:val="Heading1"/>
        <w:rPr>
          <w:rFonts w:ascii="Times New Roman" w:hAnsi="Times New Roman"/>
          <w:color w:val="auto"/>
          <w:sz w:val="24"/>
          <w:szCs w:val="24"/>
        </w:rPr>
      </w:pPr>
      <w:r w:rsidRPr="007D3424">
        <w:rPr>
          <w:rFonts w:ascii="Times New Roman" w:hAnsi="Times New Roman"/>
          <w:color w:val="auto"/>
          <w:sz w:val="24"/>
          <w:szCs w:val="24"/>
        </w:rPr>
        <w:t>Mission:</w:t>
      </w:r>
    </w:p>
    <w:p w:rsidR="009110F3" w:rsidRPr="00DB2382" w:rsidRDefault="009110F3" w:rsidP="009110F3">
      <w:pPr>
        <w:pStyle w:val="NormalWeb"/>
      </w:pPr>
      <w:r w:rsidRPr="00DB2382">
        <w:t xml:space="preserve">To provide exceptional support services for all collection development activities through prudent stewardship of the materials budget and strong working relations with our customers, colleagues and business partners. </w:t>
      </w:r>
    </w:p>
    <w:p w:rsidR="009110F3" w:rsidRPr="007D3424" w:rsidRDefault="009110F3" w:rsidP="009110F3">
      <w:pPr>
        <w:pStyle w:val="NormalWeb"/>
        <w:rPr>
          <w:b/>
        </w:rPr>
      </w:pPr>
      <w:r w:rsidRPr="007D3424">
        <w:rPr>
          <w:b/>
        </w:rPr>
        <w:t xml:space="preserve">To fulfill our mission, Acquisitions strives to: </w:t>
      </w:r>
    </w:p>
    <w:p w:rsidR="009110F3" w:rsidRPr="00DB2382" w:rsidRDefault="009110F3" w:rsidP="009110F3">
      <w:pPr>
        <w:numPr>
          <w:ilvl w:val="0"/>
          <w:numId w:val="24"/>
        </w:numPr>
        <w:spacing w:before="100" w:beforeAutospacing="1" w:after="100" w:afterAutospacing="1"/>
        <w:rPr>
          <w:rFonts w:ascii="Times New Roman" w:hAnsi="Times New Roman" w:cs="Times New Roman"/>
        </w:rPr>
      </w:pPr>
      <w:r w:rsidRPr="00DB2382">
        <w:rPr>
          <w:rFonts w:ascii="Times New Roman" w:hAnsi="Times New Roman" w:cs="Times New Roman"/>
        </w:rPr>
        <w:t>Employ good accounting principles, maintain accurate records and effectively manage the materials budget and the financial information in Millennium</w:t>
      </w:r>
    </w:p>
    <w:p w:rsidR="009110F3" w:rsidRPr="00DB2382" w:rsidRDefault="009110F3" w:rsidP="009110F3">
      <w:pPr>
        <w:numPr>
          <w:ilvl w:val="0"/>
          <w:numId w:val="24"/>
        </w:numPr>
        <w:spacing w:before="100" w:beforeAutospacing="1" w:after="100" w:afterAutospacing="1"/>
        <w:rPr>
          <w:rFonts w:ascii="Times New Roman" w:hAnsi="Times New Roman" w:cs="Times New Roman"/>
        </w:rPr>
      </w:pPr>
      <w:r w:rsidRPr="00DB2382">
        <w:rPr>
          <w:rFonts w:ascii="Times New Roman" w:hAnsi="Times New Roman" w:cs="Times New Roman"/>
        </w:rPr>
        <w:t xml:space="preserve">Provide accurate statistical, fund and other management reports </w:t>
      </w:r>
    </w:p>
    <w:p w:rsidR="009110F3" w:rsidRPr="00DB2382" w:rsidRDefault="009110F3" w:rsidP="009110F3">
      <w:pPr>
        <w:numPr>
          <w:ilvl w:val="0"/>
          <w:numId w:val="24"/>
        </w:numPr>
        <w:spacing w:before="100" w:beforeAutospacing="1" w:after="100" w:afterAutospacing="1"/>
        <w:rPr>
          <w:rFonts w:ascii="Times New Roman" w:hAnsi="Times New Roman" w:cs="Times New Roman"/>
        </w:rPr>
      </w:pPr>
      <w:r w:rsidRPr="00DB2382">
        <w:rPr>
          <w:rFonts w:ascii="Times New Roman" w:hAnsi="Times New Roman" w:cs="Times New Roman"/>
        </w:rPr>
        <w:t>Periodically review policies and procedures to ensure effective and efficient services</w:t>
      </w:r>
    </w:p>
    <w:p w:rsidR="009110F3" w:rsidRPr="00DB2382" w:rsidRDefault="009110F3" w:rsidP="009110F3">
      <w:pPr>
        <w:numPr>
          <w:ilvl w:val="0"/>
          <w:numId w:val="24"/>
        </w:numPr>
        <w:spacing w:before="100" w:beforeAutospacing="1" w:after="100" w:afterAutospacing="1"/>
        <w:rPr>
          <w:rFonts w:ascii="Times New Roman" w:hAnsi="Times New Roman" w:cs="Times New Roman"/>
        </w:rPr>
      </w:pPr>
      <w:r w:rsidRPr="00DB2382">
        <w:rPr>
          <w:rFonts w:ascii="Times New Roman" w:hAnsi="Times New Roman" w:cs="Times New Roman"/>
        </w:rPr>
        <w:t xml:space="preserve">Develop strong working relationships with vendors, publishers, consortia and alumni </w:t>
      </w:r>
    </w:p>
    <w:p w:rsidR="009110F3" w:rsidRPr="00DB2382" w:rsidRDefault="009110F3" w:rsidP="009110F3">
      <w:pPr>
        <w:numPr>
          <w:ilvl w:val="0"/>
          <w:numId w:val="24"/>
        </w:numPr>
        <w:spacing w:before="100" w:beforeAutospacing="1" w:after="100" w:afterAutospacing="1"/>
        <w:rPr>
          <w:rFonts w:ascii="Times New Roman" w:hAnsi="Times New Roman" w:cs="Times New Roman"/>
        </w:rPr>
      </w:pPr>
      <w:r w:rsidRPr="00DB2382">
        <w:rPr>
          <w:rFonts w:ascii="Times New Roman" w:hAnsi="Times New Roman" w:cs="Times New Roman"/>
        </w:rPr>
        <w:t>Maintain strong cross-departmental working relationships with colleagues</w:t>
      </w:r>
    </w:p>
    <w:p w:rsidR="009110F3" w:rsidRPr="00DB2382" w:rsidRDefault="009110F3" w:rsidP="009110F3">
      <w:pPr>
        <w:numPr>
          <w:ilvl w:val="0"/>
          <w:numId w:val="24"/>
        </w:numPr>
        <w:spacing w:before="100" w:beforeAutospacing="1" w:after="100" w:afterAutospacing="1"/>
        <w:rPr>
          <w:rFonts w:ascii="Times New Roman" w:hAnsi="Times New Roman" w:cs="Times New Roman"/>
        </w:rPr>
      </w:pPr>
      <w:r w:rsidRPr="00DB2382">
        <w:rPr>
          <w:rFonts w:ascii="Times New Roman" w:hAnsi="Times New Roman" w:cs="Times New Roman"/>
        </w:rPr>
        <w:t xml:space="preserve">Seek out new technologies in support of our work </w:t>
      </w:r>
    </w:p>
    <w:p w:rsidR="009110F3" w:rsidRPr="00DB2382" w:rsidRDefault="009110F3" w:rsidP="009110F3">
      <w:pPr>
        <w:numPr>
          <w:ilvl w:val="0"/>
          <w:numId w:val="24"/>
        </w:numPr>
        <w:spacing w:before="100" w:beforeAutospacing="1" w:after="100" w:afterAutospacing="1"/>
        <w:rPr>
          <w:rFonts w:ascii="Times New Roman" w:hAnsi="Times New Roman" w:cs="Times New Roman"/>
        </w:rPr>
      </w:pPr>
      <w:r w:rsidRPr="00DB2382">
        <w:rPr>
          <w:rFonts w:ascii="Times New Roman" w:hAnsi="Times New Roman" w:cs="Times New Roman"/>
        </w:rPr>
        <w:t>Maintain a commitment to staff development &amp; training</w:t>
      </w:r>
    </w:p>
    <w:p w:rsidR="009110F3" w:rsidRPr="007D3424" w:rsidRDefault="009110F3" w:rsidP="009110F3">
      <w:pPr>
        <w:pStyle w:val="NormalWeb"/>
        <w:rPr>
          <w:b/>
        </w:rPr>
      </w:pPr>
      <w:r w:rsidRPr="007D3424">
        <w:rPr>
          <w:b/>
        </w:rPr>
        <w:t xml:space="preserve">General Areas of Operations Managed by Acquisitions: </w:t>
      </w:r>
    </w:p>
    <w:p w:rsidR="009110F3" w:rsidRPr="00DB2382" w:rsidRDefault="009110F3" w:rsidP="009110F3">
      <w:pPr>
        <w:numPr>
          <w:ilvl w:val="0"/>
          <w:numId w:val="25"/>
        </w:numPr>
        <w:spacing w:before="100" w:beforeAutospacing="1" w:after="100" w:afterAutospacing="1"/>
        <w:rPr>
          <w:rFonts w:ascii="Times New Roman" w:hAnsi="Times New Roman" w:cs="Times New Roman"/>
        </w:rPr>
      </w:pPr>
      <w:r w:rsidRPr="00DB2382">
        <w:rPr>
          <w:rFonts w:ascii="Times New Roman" w:hAnsi="Times New Roman" w:cs="Times New Roman"/>
        </w:rPr>
        <w:t xml:space="preserve">Library </w:t>
      </w:r>
      <w:r w:rsidR="00432B52" w:rsidRPr="00DB2382">
        <w:rPr>
          <w:rFonts w:ascii="Times New Roman" w:hAnsi="Times New Roman" w:cs="Times New Roman"/>
        </w:rPr>
        <w:t>Information Resources</w:t>
      </w:r>
      <w:r w:rsidR="004F196D">
        <w:rPr>
          <w:rFonts w:ascii="Times New Roman" w:hAnsi="Times New Roman" w:cs="Times New Roman"/>
        </w:rPr>
        <w:t xml:space="preserve"> and </w:t>
      </w:r>
      <w:r w:rsidR="004F196D" w:rsidRPr="007D3424">
        <w:rPr>
          <w:rFonts w:ascii="Times New Roman" w:hAnsi="Times New Roman" w:cs="Times New Roman"/>
        </w:rPr>
        <w:t>Content Utilities</w:t>
      </w:r>
      <w:r w:rsidR="00432B52" w:rsidRPr="00DB2382">
        <w:rPr>
          <w:rFonts w:ascii="Times New Roman" w:hAnsi="Times New Roman" w:cs="Times New Roman"/>
        </w:rPr>
        <w:t xml:space="preserve"> </w:t>
      </w:r>
      <w:r w:rsidRPr="00DB2382">
        <w:rPr>
          <w:rFonts w:ascii="Times New Roman" w:hAnsi="Times New Roman" w:cs="Times New Roman"/>
        </w:rPr>
        <w:t>budget</w:t>
      </w:r>
      <w:r w:rsidR="004F196D">
        <w:rPr>
          <w:rFonts w:ascii="Times New Roman" w:hAnsi="Times New Roman" w:cs="Times New Roman"/>
        </w:rPr>
        <w:t>s</w:t>
      </w:r>
      <w:r w:rsidRPr="00DB2382">
        <w:rPr>
          <w:rFonts w:ascii="Times New Roman" w:hAnsi="Times New Roman" w:cs="Times New Roman"/>
        </w:rPr>
        <w:t xml:space="preserve"> </w:t>
      </w:r>
      <w:r w:rsidR="00432B52" w:rsidRPr="00DB2382">
        <w:rPr>
          <w:rFonts w:ascii="Times New Roman" w:hAnsi="Times New Roman" w:cs="Times New Roman"/>
        </w:rPr>
        <w:t xml:space="preserve"> </w:t>
      </w:r>
    </w:p>
    <w:p w:rsidR="009110F3" w:rsidRPr="00DB2382" w:rsidRDefault="009110F3" w:rsidP="009110F3">
      <w:pPr>
        <w:numPr>
          <w:ilvl w:val="0"/>
          <w:numId w:val="25"/>
        </w:numPr>
        <w:spacing w:before="100" w:beforeAutospacing="1" w:after="100" w:afterAutospacing="1"/>
        <w:rPr>
          <w:rFonts w:ascii="Times New Roman" w:hAnsi="Times New Roman" w:cs="Times New Roman"/>
        </w:rPr>
      </w:pPr>
      <w:r w:rsidRPr="00DB2382">
        <w:rPr>
          <w:rFonts w:ascii="Times New Roman" w:hAnsi="Times New Roman" w:cs="Times New Roman"/>
        </w:rPr>
        <w:t>Purchase a</w:t>
      </w:r>
      <w:r w:rsidR="004F196D">
        <w:rPr>
          <w:rFonts w:ascii="Times New Roman" w:hAnsi="Times New Roman" w:cs="Times New Roman"/>
        </w:rPr>
        <w:t xml:space="preserve">nd receipt of library materials </w:t>
      </w:r>
    </w:p>
    <w:p w:rsidR="009110F3" w:rsidRPr="00DB2382" w:rsidRDefault="009110F3" w:rsidP="009110F3">
      <w:pPr>
        <w:numPr>
          <w:ilvl w:val="0"/>
          <w:numId w:val="25"/>
        </w:numPr>
        <w:spacing w:before="100" w:beforeAutospacing="1" w:after="100" w:afterAutospacing="1"/>
        <w:rPr>
          <w:rFonts w:ascii="Times New Roman" w:hAnsi="Times New Roman" w:cs="Times New Roman"/>
        </w:rPr>
      </w:pPr>
      <w:r w:rsidRPr="00DB2382">
        <w:rPr>
          <w:rFonts w:ascii="Times New Roman" w:hAnsi="Times New Roman" w:cs="Times New Roman"/>
        </w:rPr>
        <w:t>Approval plans, continuations, subscriptions and memberships</w:t>
      </w:r>
    </w:p>
    <w:p w:rsidR="009110F3" w:rsidRPr="00DB2382" w:rsidRDefault="009110F3" w:rsidP="009110F3">
      <w:pPr>
        <w:numPr>
          <w:ilvl w:val="0"/>
          <w:numId w:val="25"/>
        </w:numPr>
        <w:spacing w:before="100" w:beforeAutospacing="1" w:after="100" w:afterAutospacing="1"/>
        <w:rPr>
          <w:rFonts w:ascii="Times New Roman" w:hAnsi="Times New Roman" w:cs="Times New Roman"/>
        </w:rPr>
      </w:pPr>
      <w:r w:rsidRPr="00DB2382">
        <w:rPr>
          <w:rFonts w:ascii="Times New Roman" w:hAnsi="Times New Roman" w:cs="Times New Roman"/>
        </w:rPr>
        <w:t xml:space="preserve">Digital resources trials, license, lease, access and site administration </w:t>
      </w:r>
    </w:p>
    <w:p w:rsidR="002C466F" w:rsidRDefault="009110F3" w:rsidP="009110F3">
      <w:pPr>
        <w:numPr>
          <w:ilvl w:val="0"/>
          <w:numId w:val="25"/>
        </w:numPr>
        <w:spacing w:before="100" w:beforeAutospacing="1" w:after="100" w:afterAutospacing="1"/>
        <w:rPr>
          <w:rFonts w:ascii="Times New Roman" w:hAnsi="Times New Roman" w:cs="Times New Roman"/>
        </w:rPr>
      </w:pPr>
      <w:r w:rsidRPr="00DB2382">
        <w:rPr>
          <w:rFonts w:ascii="Times New Roman" w:hAnsi="Times New Roman" w:cs="Times New Roman"/>
        </w:rPr>
        <w:t>Alumni M</w:t>
      </w:r>
      <w:r w:rsidR="002C466F">
        <w:rPr>
          <w:rFonts w:ascii="Times New Roman" w:hAnsi="Times New Roman" w:cs="Times New Roman"/>
        </w:rPr>
        <w:t xml:space="preserve">emorial Books Program (AMBF), Memorial and </w:t>
      </w:r>
      <w:r w:rsidRPr="00DB2382">
        <w:rPr>
          <w:rFonts w:ascii="Times New Roman" w:hAnsi="Times New Roman" w:cs="Times New Roman"/>
        </w:rPr>
        <w:t xml:space="preserve">Non-Memorial </w:t>
      </w:r>
      <w:r w:rsidR="004F196D">
        <w:rPr>
          <w:rFonts w:ascii="Times New Roman" w:hAnsi="Times New Roman" w:cs="Times New Roman"/>
        </w:rPr>
        <w:t xml:space="preserve">Financial </w:t>
      </w:r>
      <w:r w:rsidRPr="00DB2382">
        <w:rPr>
          <w:rFonts w:ascii="Times New Roman" w:hAnsi="Times New Roman" w:cs="Times New Roman"/>
        </w:rPr>
        <w:t>Gifts</w:t>
      </w:r>
      <w:r w:rsidR="002C466F">
        <w:rPr>
          <w:rFonts w:ascii="Times New Roman" w:hAnsi="Times New Roman" w:cs="Times New Roman"/>
        </w:rPr>
        <w:t>, and Gifts-In-Kind Programs</w:t>
      </w:r>
    </w:p>
    <w:p w:rsidR="009110F3" w:rsidRPr="00DB2382" w:rsidRDefault="009110F3" w:rsidP="009110F3">
      <w:pPr>
        <w:numPr>
          <w:ilvl w:val="0"/>
          <w:numId w:val="25"/>
        </w:numPr>
        <w:spacing w:before="100" w:beforeAutospacing="1" w:after="100" w:afterAutospacing="1"/>
        <w:rPr>
          <w:rFonts w:ascii="Times New Roman" w:hAnsi="Times New Roman" w:cs="Times New Roman"/>
        </w:rPr>
      </w:pPr>
      <w:r w:rsidRPr="00DB2382">
        <w:rPr>
          <w:rFonts w:ascii="Times New Roman" w:hAnsi="Times New Roman" w:cs="Times New Roman"/>
        </w:rPr>
        <w:t xml:space="preserve">Fund, statistical and other management reports </w:t>
      </w:r>
    </w:p>
    <w:p w:rsidR="009110F3" w:rsidRPr="00DB2382" w:rsidRDefault="009110F3" w:rsidP="009110F3">
      <w:pPr>
        <w:numPr>
          <w:ilvl w:val="0"/>
          <w:numId w:val="25"/>
        </w:numPr>
        <w:spacing w:before="100" w:beforeAutospacing="1" w:after="100" w:afterAutospacing="1"/>
        <w:rPr>
          <w:rFonts w:ascii="Times New Roman" w:hAnsi="Times New Roman" w:cs="Times New Roman"/>
        </w:rPr>
      </w:pPr>
      <w:r w:rsidRPr="00DB2382">
        <w:rPr>
          <w:rFonts w:ascii="Times New Roman" w:hAnsi="Times New Roman" w:cs="Times New Roman"/>
        </w:rPr>
        <w:t>Serials Cataloging</w:t>
      </w:r>
      <w:r w:rsidR="00432B52" w:rsidRPr="00DB2382">
        <w:rPr>
          <w:rFonts w:ascii="Times New Roman" w:hAnsi="Times New Roman" w:cs="Times New Roman"/>
        </w:rPr>
        <w:t xml:space="preserve"> and Records Maintenance</w:t>
      </w:r>
    </w:p>
    <w:p w:rsidR="009110F3" w:rsidRPr="00DB2382" w:rsidRDefault="009110F3">
      <w:pPr>
        <w:rPr>
          <w:rFonts w:ascii="Times New Roman" w:hAnsi="Times New Roman" w:cs="Times New Roman"/>
        </w:rPr>
      </w:pPr>
      <w:r w:rsidRPr="00DB2382">
        <w:rPr>
          <w:rFonts w:ascii="Times New Roman" w:hAnsi="Times New Roman" w:cs="Times New Roman"/>
        </w:rPr>
        <w:br w:type="page"/>
      </w:r>
    </w:p>
    <w:p w:rsidR="009110F3" w:rsidRDefault="009110F3">
      <w:pPr>
        <w:rPr>
          <w:rFonts w:ascii="Times New Roman" w:hAnsi="Times New Roman" w:cs="Times New Roman"/>
        </w:rPr>
      </w:pPr>
    </w:p>
    <w:p w:rsidR="00C01996" w:rsidRDefault="00C01996">
      <w:pPr>
        <w:rPr>
          <w:rFonts w:ascii="Times New Roman" w:hAnsi="Times New Roman" w:cs="Times New Roman"/>
        </w:rPr>
      </w:pPr>
    </w:p>
    <w:p w:rsidR="00A249C6" w:rsidRPr="00292DE8" w:rsidRDefault="00432B52" w:rsidP="00A249C6">
      <w:pPr>
        <w:rPr>
          <w:sz w:val="28"/>
        </w:rPr>
      </w:pPr>
      <w:r w:rsidRPr="007D3424">
        <w:rPr>
          <w:rFonts w:ascii="Times New Roman" w:hAnsi="Times New Roman" w:cs="Times New Roman"/>
          <w:b/>
        </w:rPr>
        <w:t>Appendix II:</w:t>
      </w:r>
      <w:r w:rsidRPr="007D3424">
        <w:rPr>
          <w:rFonts w:ascii="Times New Roman" w:hAnsi="Times New Roman" w:cs="Times New Roman"/>
          <w:b/>
        </w:rPr>
        <w:tab/>
      </w:r>
      <w:r w:rsidR="00292DE8">
        <w:rPr>
          <w:rFonts w:ascii="Times New Roman" w:hAnsi="Times New Roman" w:cs="Times New Roman"/>
          <w:b/>
        </w:rPr>
        <w:tab/>
      </w:r>
      <w:r w:rsidR="00A249C6" w:rsidRPr="00292DE8">
        <w:rPr>
          <w:rFonts w:ascii="Times New Roman" w:hAnsi="Times New Roman" w:cs="Times New Roman"/>
          <w:b/>
          <w:sz w:val="28"/>
        </w:rPr>
        <w:t>Acquisitions Staff – FY 2010</w:t>
      </w:r>
    </w:p>
    <w:p w:rsidR="00A249C6" w:rsidRDefault="00A249C6" w:rsidP="00A249C6">
      <w:pPr>
        <w:rPr>
          <w:rFonts w:ascii="Times New Roman" w:hAnsi="Times New Roman" w:cs="Times New Roman"/>
        </w:rPr>
      </w:pPr>
    </w:p>
    <w:p w:rsidR="007D3424" w:rsidRPr="007D3424" w:rsidRDefault="007D3424" w:rsidP="00A249C6">
      <w:pPr>
        <w:rPr>
          <w:rFonts w:ascii="Times New Roman" w:hAnsi="Times New Roman" w:cs="Times New Roman"/>
          <w:b/>
        </w:rPr>
      </w:pPr>
      <w:r w:rsidRPr="007D3424">
        <w:rPr>
          <w:rFonts w:ascii="Times New Roman" w:hAnsi="Times New Roman" w:cs="Times New Roman"/>
          <w:b/>
        </w:rPr>
        <w:t>Staff Roster</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 xml:space="preserve">Alexander, Braman </w:t>
      </w:r>
      <w:r w:rsidRPr="000B1384">
        <w:rPr>
          <w:rFonts w:ascii="Times New Roman" w:eastAsia="Times New Roman" w:hAnsi="Times New Roman" w:cs="Times New Roman"/>
          <w:color w:val="000000"/>
          <w:szCs w:val="20"/>
        </w:rPr>
        <w:tab/>
        <w:t>Acquisitions</w:t>
      </w:r>
      <w:r>
        <w:rPr>
          <w:rFonts w:ascii="Times New Roman" w:eastAsia="Times New Roman" w:hAnsi="Times New Roman" w:cs="Times New Roman"/>
          <w:color w:val="000000"/>
          <w:szCs w:val="20"/>
        </w:rPr>
        <w:t xml:space="preserve"> </w:t>
      </w:r>
      <w:r w:rsidRPr="000B1384">
        <w:rPr>
          <w:rFonts w:ascii="Times New Roman" w:eastAsia="Times New Roman" w:hAnsi="Times New Roman" w:cs="Times New Roman"/>
          <w:color w:val="000000"/>
          <w:szCs w:val="20"/>
        </w:rPr>
        <w:t>Assistant II</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Cheryl, Burns</w:t>
      </w:r>
      <w:r w:rsidRPr="000B1384">
        <w:rPr>
          <w:rFonts w:ascii="Times New Roman" w:eastAsia="Times New Roman" w:hAnsi="Times New Roman" w:cs="Times New Roman"/>
          <w:color w:val="000000"/>
          <w:szCs w:val="20"/>
        </w:rPr>
        <w:tab/>
        <w:t xml:space="preserve">Acquisitions </w:t>
      </w:r>
      <w:r>
        <w:rPr>
          <w:rFonts w:ascii="Times New Roman" w:eastAsia="Times New Roman" w:hAnsi="Times New Roman" w:cs="Times New Roman"/>
          <w:color w:val="000000"/>
          <w:szCs w:val="20"/>
        </w:rPr>
        <w:t xml:space="preserve">Specialist, </w:t>
      </w:r>
      <w:r w:rsidRPr="000B1384">
        <w:rPr>
          <w:rFonts w:ascii="Times New Roman" w:eastAsia="Times New Roman" w:hAnsi="Times New Roman" w:cs="Times New Roman"/>
          <w:color w:val="000000"/>
          <w:szCs w:val="20"/>
        </w:rPr>
        <w:t>Vendor Relations</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 xml:space="preserve">Karla Bushway </w:t>
      </w:r>
      <w:r w:rsidRPr="000B1384">
        <w:rPr>
          <w:rFonts w:ascii="Times New Roman" w:eastAsia="Times New Roman" w:hAnsi="Times New Roman" w:cs="Times New Roman"/>
          <w:color w:val="000000"/>
          <w:szCs w:val="20"/>
        </w:rPr>
        <w:tab/>
        <w:t>Acquisitions Assistant II</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 xml:space="preserve">Susan Caruso </w:t>
      </w:r>
      <w:r w:rsidRPr="000B1384">
        <w:rPr>
          <w:rFonts w:ascii="Times New Roman" w:eastAsia="Times New Roman" w:hAnsi="Times New Roman" w:cs="Times New Roman"/>
          <w:color w:val="000000"/>
          <w:szCs w:val="20"/>
        </w:rPr>
        <w:tab/>
        <w:t>Acquisitions Assistant II</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Miriam Corriveau</w:t>
      </w:r>
      <w:r w:rsidRPr="000B1384">
        <w:rPr>
          <w:rFonts w:ascii="Times New Roman" w:eastAsia="Times New Roman" w:hAnsi="Times New Roman" w:cs="Times New Roman"/>
          <w:color w:val="000000"/>
          <w:szCs w:val="20"/>
        </w:rPr>
        <w:tab/>
        <w:t>Acquisitions Assistant II</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 xml:space="preserve">Marianne Densmore </w:t>
      </w:r>
      <w:r w:rsidRPr="000B1384">
        <w:rPr>
          <w:rFonts w:ascii="Times New Roman" w:eastAsia="Times New Roman" w:hAnsi="Times New Roman" w:cs="Times New Roman"/>
          <w:color w:val="000000"/>
          <w:szCs w:val="20"/>
        </w:rPr>
        <w:tab/>
        <w:t>Acquisitions Assistant II</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 xml:space="preserve">Suzette Fegan </w:t>
      </w:r>
      <w:r w:rsidRPr="000B1384">
        <w:rPr>
          <w:rFonts w:ascii="Times New Roman" w:eastAsia="Times New Roman" w:hAnsi="Times New Roman" w:cs="Times New Roman"/>
          <w:color w:val="000000"/>
          <w:szCs w:val="20"/>
        </w:rPr>
        <w:tab/>
        <w:t>Acquisitions Assistant II</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 xml:space="preserve">Roberta Gilbert </w:t>
      </w:r>
      <w:r w:rsidRPr="000B1384">
        <w:rPr>
          <w:rFonts w:ascii="Times New Roman" w:eastAsia="Times New Roman" w:hAnsi="Times New Roman" w:cs="Times New Roman"/>
          <w:color w:val="000000"/>
          <w:szCs w:val="20"/>
        </w:rPr>
        <w:tab/>
        <w:t>Acquisitions Assistant II</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 xml:space="preserve">Lori Heath </w:t>
      </w:r>
      <w:r w:rsidRPr="000B1384">
        <w:rPr>
          <w:rFonts w:ascii="Times New Roman" w:eastAsia="Times New Roman" w:hAnsi="Times New Roman" w:cs="Times New Roman"/>
          <w:color w:val="000000"/>
          <w:szCs w:val="20"/>
        </w:rPr>
        <w:tab/>
        <w:t>Acquisitions Assistant II</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 xml:space="preserve">Judith Maynes,  </w:t>
      </w:r>
      <w:r w:rsidRPr="000B1384">
        <w:rPr>
          <w:rFonts w:ascii="Times New Roman" w:eastAsia="Times New Roman" w:hAnsi="Times New Roman" w:cs="Times New Roman"/>
          <w:color w:val="000000"/>
          <w:szCs w:val="20"/>
        </w:rPr>
        <w:tab/>
        <w:t>Head of Acquisitions Service</w:t>
      </w:r>
      <w:r>
        <w:rPr>
          <w:rFonts w:ascii="Times New Roman" w:eastAsia="Times New Roman" w:hAnsi="Times New Roman" w:cs="Times New Roman"/>
          <w:color w:val="000000"/>
          <w:szCs w:val="20"/>
        </w:rPr>
        <w:t>s</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 xml:space="preserve">Sarah EE McBride </w:t>
      </w:r>
      <w:r w:rsidRPr="000B1384">
        <w:rPr>
          <w:rFonts w:ascii="Times New Roman" w:eastAsia="Times New Roman" w:hAnsi="Times New Roman" w:cs="Times New Roman"/>
          <w:color w:val="000000"/>
          <w:szCs w:val="20"/>
        </w:rPr>
        <w:tab/>
        <w:t>Acquisitions Assistant II</w:t>
      </w:r>
      <w:r>
        <w:rPr>
          <w:rFonts w:ascii="Times New Roman" w:eastAsia="Times New Roman" w:hAnsi="Times New Roman" w:cs="Times New Roman"/>
          <w:color w:val="000000"/>
          <w:szCs w:val="20"/>
        </w:rPr>
        <w:t xml:space="preserve"> (20 hours)</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 xml:space="preserve">Julie P. McIntyre </w:t>
      </w:r>
      <w:r w:rsidRPr="000B1384">
        <w:rPr>
          <w:rFonts w:ascii="Times New Roman" w:eastAsia="Times New Roman" w:hAnsi="Times New Roman" w:cs="Times New Roman"/>
          <w:color w:val="000000"/>
          <w:szCs w:val="20"/>
        </w:rPr>
        <w:tab/>
        <w:t>Acquisitions Services Supervisor</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Kathleen E. O'Neill</w:t>
      </w:r>
      <w:r w:rsidRPr="000B1384">
        <w:rPr>
          <w:rFonts w:ascii="Times New Roman" w:eastAsia="Times New Roman" w:hAnsi="Times New Roman" w:cs="Times New Roman"/>
          <w:color w:val="000000"/>
          <w:szCs w:val="20"/>
        </w:rPr>
        <w:tab/>
        <w:t>Acquisitions Spec</w:t>
      </w:r>
      <w:r>
        <w:rPr>
          <w:rFonts w:ascii="Times New Roman" w:eastAsia="Times New Roman" w:hAnsi="Times New Roman" w:cs="Times New Roman"/>
          <w:color w:val="000000"/>
          <w:szCs w:val="20"/>
        </w:rPr>
        <w:t xml:space="preserve">ialist, </w:t>
      </w:r>
      <w:r w:rsidRPr="000B1384">
        <w:rPr>
          <w:rFonts w:ascii="Times New Roman" w:eastAsia="Times New Roman" w:hAnsi="Times New Roman" w:cs="Times New Roman"/>
          <w:color w:val="000000"/>
          <w:szCs w:val="20"/>
        </w:rPr>
        <w:t xml:space="preserve">Financial </w:t>
      </w:r>
      <w:r w:rsidR="006E7DE8" w:rsidRPr="000B1384">
        <w:rPr>
          <w:rFonts w:ascii="Times New Roman" w:eastAsia="Times New Roman" w:hAnsi="Times New Roman" w:cs="Times New Roman"/>
          <w:color w:val="000000"/>
          <w:szCs w:val="20"/>
        </w:rPr>
        <w:t>M</w:t>
      </w:r>
      <w:r w:rsidR="006E7DE8">
        <w:rPr>
          <w:rFonts w:ascii="Times New Roman" w:eastAsia="Times New Roman" w:hAnsi="Times New Roman" w:cs="Times New Roman"/>
          <w:color w:val="000000"/>
          <w:szCs w:val="20"/>
        </w:rPr>
        <w:t>anagement</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 xml:space="preserve">Jan E. Peltzer </w:t>
      </w:r>
      <w:r w:rsidRPr="000B1384">
        <w:rPr>
          <w:rFonts w:ascii="Times New Roman" w:eastAsia="Times New Roman" w:hAnsi="Times New Roman" w:cs="Times New Roman"/>
          <w:color w:val="000000"/>
          <w:szCs w:val="20"/>
        </w:rPr>
        <w:tab/>
        <w:t>Acquisitions Assistant II</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 xml:space="preserve">Barbara W. Sterling </w:t>
      </w:r>
      <w:r w:rsidRPr="000B1384">
        <w:rPr>
          <w:rFonts w:ascii="Times New Roman" w:eastAsia="Times New Roman" w:hAnsi="Times New Roman" w:cs="Times New Roman"/>
          <w:color w:val="000000"/>
          <w:szCs w:val="20"/>
        </w:rPr>
        <w:tab/>
        <w:t>Acquisitions Assistant II</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 xml:space="preserve">Rebecca M. Torrey </w:t>
      </w:r>
      <w:r w:rsidRPr="000B1384">
        <w:rPr>
          <w:rFonts w:ascii="Times New Roman" w:eastAsia="Times New Roman" w:hAnsi="Times New Roman" w:cs="Times New Roman"/>
          <w:color w:val="000000"/>
          <w:szCs w:val="20"/>
        </w:rPr>
        <w:tab/>
        <w:t>Acquisitions Spec</w:t>
      </w:r>
      <w:r>
        <w:rPr>
          <w:rFonts w:ascii="Times New Roman" w:eastAsia="Times New Roman" w:hAnsi="Times New Roman" w:cs="Times New Roman"/>
          <w:color w:val="000000"/>
          <w:szCs w:val="20"/>
        </w:rPr>
        <w:t xml:space="preserve">ialist, </w:t>
      </w:r>
      <w:r w:rsidRPr="000B1384">
        <w:rPr>
          <w:rFonts w:ascii="Times New Roman" w:eastAsia="Times New Roman" w:hAnsi="Times New Roman" w:cs="Times New Roman"/>
          <w:color w:val="000000"/>
          <w:szCs w:val="20"/>
        </w:rPr>
        <w:t>Digital Resources</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 xml:space="preserve">Donna Vinopal,  </w:t>
      </w:r>
      <w:r w:rsidRPr="000B1384">
        <w:rPr>
          <w:rFonts w:ascii="Times New Roman" w:eastAsia="Times New Roman" w:hAnsi="Times New Roman" w:cs="Times New Roman"/>
          <w:color w:val="000000"/>
          <w:szCs w:val="20"/>
        </w:rPr>
        <w:tab/>
        <w:t>Acquisitions Spec</w:t>
      </w:r>
      <w:r>
        <w:rPr>
          <w:rFonts w:ascii="Times New Roman" w:eastAsia="Times New Roman" w:hAnsi="Times New Roman" w:cs="Times New Roman"/>
          <w:color w:val="000000"/>
          <w:szCs w:val="20"/>
        </w:rPr>
        <w:t xml:space="preserve">ialist, Continuing Resources </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Kathleen A. Walker</w:t>
      </w:r>
      <w:r w:rsidRPr="000B1384">
        <w:rPr>
          <w:rFonts w:ascii="Times New Roman" w:eastAsia="Times New Roman" w:hAnsi="Times New Roman" w:cs="Times New Roman"/>
          <w:color w:val="000000"/>
          <w:szCs w:val="20"/>
        </w:rPr>
        <w:tab/>
        <w:t xml:space="preserve">Acquisitions Services Supervisor </w:t>
      </w:r>
    </w:p>
    <w:p w:rsidR="00A249C6" w:rsidRPr="000B1384"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 xml:space="preserve">Karen J. Welch </w:t>
      </w:r>
      <w:r w:rsidRPr="000B1384">
        <w:rPr>
          <w:rFonts w:ascii="Times New Roman" w:eastAsia="Times New Roman" w:hAnsi="Times New Roman" w:cs="Times New Roman"/>
          <w:color w:val="000000"/>
          <w:szCs w:val="20"/>
        </w:rPr>
        <w:tab/>
        <w:t>Acquisitions Assistant II</w:t>
      </w:r>
    </w:p>
    <w:p w:rsidR="00A249C6" w:rsidRDefault="00A249C6" w:rsidP="00A249C6">
      <w:pPr>
        <w:tabs>
          <w:tab w:val="left" w:pos="2628"/>
        </w:tabs>
        <w:ind w:left="93"/>
        <w:rPr>
          <w:rFonts w:ascii="Times New Roman" w:eastAsia="Times New Roman" w:hAnsi="Times New Roman" w:cs="Times New Roman"/>
          <w:color w:val="000000"/>
          <w:szCs w:val="20"/>
        </w:rPr>
      </w:pPr>
      <w:r w:rsidRPr="000B1384">
        <w:rPr>
          <w:rFonts w:ascii="Times New Roman" w:eastAsia="Times New Roman" w:hAnsi="Times New Roman" w:cs="Times New Roman"/>
          <w:color w:val="000000"/>
          <w:szCs w:val="20"/>
        </w:rPr>
        <w:t xml:space="preserve">Timothy M F Wolfe </w:t>
      </w:r>
      <w:r w:rsidRPr="000B1384">
        <w:rPr>
          <w:rFonts w:ascii="Times New Roman" w:eastAsia="Times New Roman" w:hAnsi="Times New Roman" w:cs="Times New Roman"/>
          <w:color w:val="000000"/>
          <w:szCs w:val="20"/>
        </w:rPr>
        <w:tab/>
        <w:t>Acquisitions Assistant II</w:t>
      </w:r>
    </w:p>
    <w:p w:rsidR="00A249C6" w:rsidRDefault="00A249C6" w:rsidP="00A249C6">
      <w:pPr>
        <w:tabs>
          <w:tab w:val="left" w:pos="2628"/>
        </w:tabs>
        <w:ind w:left="93"/>
        <w:rPr>
          <w:rFonts w:ascii="Times New Roman" w:eastAsia="Times New Roman" w:hAnsi="Times New Roman" w:cs="Times New Roman"/>
          <w:color w:val="000000"/>
          <w:szCs w:val="20"/>
        </w:rPr>
      </w:pPr>
    </w:p>
    <w:p w:rsidR="009110F3" w:rsidRPr="007D3424" w:rsidRDefault="009110F3" w:rsidP="009110F3">
      <w:pPr>
        <w:rPr>
          <w:rFonts w:ascii="Times New Roman" w:hAnsi="Times New Roman" w:cs="Times New Roman"/>
          <w:b/>
        </w:rPr>
      </w:pPr>
      <w:r w:rsidRPr="007D3424">
        <w:rPr>
          <w:rFonts w:ascii="Times New Roman" w:hAnsi="Times New Roman" w:cs="Times New Roman"/>
          <w:b/>
        </w:rPr>
        <w:t>Staff Promotions in FY 2010:</w:t>
      </w:r>
      <w:r w:rsidR="006F07A9" w:rsidRPr="007D3424">
        <w:rPr>
          <w:rFonts w:ascii="Times New Roman" w:hAnsi="Times New Roman" w:cs="Times New Roman"/>
          <w:b/>
        </w:rPr>
        <w:t xml:space="preserve">  3 staff members</w:t>
      </w:r>
    </w:p>
    <w:p w:rsidR="009110F3" w:rsidRPr="007D3424" w:rsidRDefault="009110F3" w:rsidP="009110F3">
      <w:pPr>
        <w:rPr>
          <w:rFonts w:ascii="Times New Roman" w:hAnsi="Times New Roman" w:cs="Times New Roman"/>
        </w:rPr>
      </w:pPr>
      <w:r w:rsidRPr="007D3424">
        <w:rPr>
          <w:rFonts w:ascii="Times New Roman" w:hAnsi="Times New Roman" w:cs="Times New Roman"/>
        </w:rPr>
        <w:t xml:space="preserve">Sarah McBride:  July 2009 - Acquisitions Assistant I to Acquisitions II </w:t>
      </w:r>
    </w:p>
    <w:p w:rsidR="009110F3" w:rsidRPr="007D3424" w:rsidRDefault="009110F3" w:rsidP="009110F3">
      <w:pPr>
        <w:rPr>
          <w:rFonts w:ascii="Times New Roman" w:hAnsi="Times New Roman" w:cs="Times New Roman"/>
        </w:rPr>
      </w:pPr>
      <w:r w:rsidRPr="007D3424">
        <w:rPr>
          <w:rFonts w:ascii="Times New Roman" w:hAnsi="Times New Roman" w:cs="Times New Roman"/>
        </w:rPr>
        <w:t xml:space="preserve">Timothy Wolfe:  July 2009 - Acquisitions Assistant I to Acquisitions II  </w:t>
      </w:r>
    </w:p>
    <w:p w:rsidR="009110F3" w:rsidRPr="007D3424" w:rsidRDefault="009110F3" w:rsidP="009110F3">
      <w:pPr>
        <w:rPr>
          <w:rFonts w:ascii="Times New Roman" w:hAnsi="Times New Roman" w:cs="Times New Roman"/>
        </w:rPr>
      </w:pPr>
      <w:r w:rsidRPr="007D3424">
        <w:rPr>
          <w:rFonts w:ascii="Times New Roman" w:hAnsi="Times New Roman" w:cs="Times New Roman"/>
        </w:rPr>
        <w:t>Judith Maynes:  July 2009 - Librarian II to Librarian III</w:t>
      </w:r>
    </w:p>
    <w:p w:rsidR="009110F3" w:rsidRDefault="009110F3" w:rsidP="00A249C6">
      <w:pPr>
        <w:rPr>
          <w:b/>
        </w:rPr>
      </w:pPr>
    </w:p>
    <w:p w:rsidR="00A249C6" w:rsidRPr="007D3424" w:rsidRDefault="00A249C6" w:rsidP="00A249C6">
      <w:pPr>
        <w:rPr>
          <w:rFonts w:ascii="Times New Roman" w:hAnsi="Times New Roman" w:cs="Times New Roman"/>
          <w:b/>
        </w:rPr>
      </w:pPr>
      <w:r w:rsidRPr="007D3424">
        <w:rPr>
          <w:rFonts w:ascii="Times New Roman" w:hAnsi="Times New Roman" w:cs="Times New Roman"/>
          <w:b/>
        </w:rPr>
        <w:t xml:space="preserve">Staff </w:t>
      </w:r>
      <w:r w:rsidR="00432B52" w:rsidRPr="007D3424">
        <w:rPr>
          <w:rFonts w:ascii="Times New Roman" w:hAnsi="Times New Roman" w:cs="Times New Roman"/>
          <w:b/>
        </w:rPr>
        <w:t>leaves of absence</w:t>
      </w:r>
      <w:r w:rsidRPr="007D3424">
        <w:rPr>
          <w:rFonts w:ascii="Times New Roman" w:hAnsi="Times New Roman" w:cs="Times New Roman"/>
          <w:b/>
        </w:rPr>
        <w:t xml:space="preserve">: </w:t>
      </w:r>
      <w:r w:rsidR="006F07A9" w:rsidRPr="007D3424">
        <w:rPr>
          <w:rFonts w:ascii="Times New Roman" w:hAnsi="Times New Roman" w:cs="Times New Roman"/>
          <w:b/>
        </w:rPr>
        <w:t xml:space="preserve"> </w:t>
      </w:r>
      <w:r w:rsidR="007D3424" w:rsidRPr="007D3424">
        <w:rPr>
          <w:rFonts w:ascii="Times New Roman" w:hAnsi="Times New Roman" w:cs="Times New Roman"/>
          <w:b/>
        </w:rPr>
        <w:t xml:space="preserve"> 15 weeks</w:t>
      </w:r>
    </w:p>
    <w:p w:rsidR="00A249C6" w:rsidRPr="007D3424" w:rsidRDefault="006F07A9" w:rsidP="00A249C6">
      <w:pPr>
        <w:rPr>
          <w:rFonts w:ascii="Times New Roman" w:hAnsi="Times New Roman" w:cs="Times New Roman"/>
        </w:rPr>
      </w:pPr>
      <w:r w:rsidRPr="007D3424">
        <w:rPr>
          <w:rFonts w:ascii="Times New Roman" w:hAnsi="Times New Roman" w:cs="Times New Roman"/>
        </w:rPr>
        <w:t xml:space="preserve">Three staff leaves of </w:t>
      </w:r>
      <w:r w:rsidR="007D3424" w:rsidRPr="007D3424">
        <w:rPr>
          <w:rFonts w:ascii="Times New Roman" w:hAnsi="Times New Roman" w:cs="Times New Roman"/>
        </w:rPr>
        <w:t>absence</w:t>
      </w:r>
      <w:r w:rsidRPr="007D3424">
        <w:rPr>
          <w:rFonts w:ascii="Times New Roman" w:hAnsi="Times New Roman" w:cs="Times New Roman"/>
        </w:rPr>
        <w:t xml:space="preserve"> </w:t>
      </w:r>
      <w:r w:rsidR="007D3424" w:rsidRPr="007D3424">
        <w:rPr>
          <w:rFonts w:ascii="Times New Roman" w:hAnsi="Times New Roman" w:cs="Times New Roman"/>
        </w:rPr>
        <w:t xml:space="preserve"> </w:t>
      </w:r>
      <w:r w:rsidRPr="007D3424">
        <w:rPr>
          <w:rFonts w:ascii="Times New Roman" w:hAnsi="Times New Roman" w:cs="Times New Roman"/>
        </w:rPr>
        <w:t xml:space="preserve"> </w:t>
      </w:r>
    </w:p>
    <w:p w:rsidR="00A249C6" w:rsidRPr="000B1384" w:rsidRDefault="00A249C6" w:rsidP="00A249C6">
      <w:pPr>
        <w:tabs>
          <w:tab w:val="left" w:pos="2628"/>
        </w:tabs>
        <w:ind w:left="93"/>
        <w:rPr>
          <w:rFonts w:ascii="Times New Roman" w:eastAsia="Times New Roman" w:hAnsi="Times New Roman" w:cs="Times New Roman"/>
          <w:color w:val="000000"/>
          <w:szCs w:val="20"/>
        </w:rPr>
      </w:pPr>
    </w:p>
    <w:p w:rsidR="00A249C6" w:rsidRPr="007D3424" w:rsidRDefault="00A249C6" w:rsidP="00A249C6">
      <w:pPr>
        <w:rPr>
          <w:rFonts w:ascii="Times New Roman" w:hAnsi="Times New Roman" w:cs="Times New Roman"/>
          <w:b/>
        </w:rPr>
      </w:pPr>
      <w:r w:rsidRPr="007D3424">
        <w:rPr>
          <w:rFonts w:ascii="Times New Roman" w:hAnsi="Times New Roman" w:cs="Times New Roman"/>
          <w:b/>
        </w:rPr>
        <w:t>Student Assistance 2010:   480 hours</w:t>
      </w:r>
    </w:p>
    <w:p w:rsidR="00A249C6" w:rsidRPr="007D3424" w:rsidRDefault="00A249C6" w:rsidP="00A249C6">
      <w:pPr>
        <w:rPr>
          <w:rFonts w:ascii="Times New Roman" w:hAnsi="Times New Roman" w:cs="Times New Roman"/>
        </w:rPr>
      </w:pPr>
      <w:r w:rsidRPr="007D3424">
        <w:rPr>
          <w:rFonts w:ascii="Times New Roman" w:hAnsi="Times New Roman" w:cs="Times New Roman"/>
        </w:rPr>
        <w:t xml:space="preserve">Leslie </w:t>
      </w:r>
      <w:r w:rsidR="006E7DE8" w:rsidRPr="007D3424">
        <w:rPr>
          <w:rFonts w:ascii="Times New Roman" w:hAnsi="Times New Roman" w:cs="Times New Roman"/>
        </w:rPr>
        <w:t>Lopez</w:t>
      </w:r>
      <w:r w:rsidRPr="007D3424">
        <w:rPr>
          <w:rFonts w:ascii="Times New Roman" w:hAnsi="Times New Roman" w:cs="Times New Roman"/>
        </w:rPr>
        <w:t>, Class of 2011</w:t>
      </w:r>
    </w:p>
    <w:p w:rsidR="00A249C6" w:rsidRPr="007D3424" w:rsidRDefault="00A249C6" w:rsidP="00A249C6">
      <w:pPr>
        <w:rPr>
          <w:rFonts w:ascii="Times New Roman" w:hAnsi="Times New Roman" w:cs="Times New Roman"/>
        </w:rPr>
      </w:pPr>
      <w:r w:rsidRPr="007D3424">
        <w:rPr>
          <w:rFonts w:ascii="Times New Roman" w:hAnsi="Times New Roman" w:cs="Times New Roman"/>
        </w:rPr>
        <w:t xml:space="preserve">Xiaoxi Dai, Tuck 2010 </w:t>
      </w:r>
    </w:p>
    <w:p w:rsidR="00C01996" w:rsidRDefault="00C01996" w:rsidP="00C01996"/>
    <w:p w:rsidR="00A249C6" w:rsidRPr="007D3424" w:rsidRDefault="007D3424" w:rsidP="00A249C6">
      <w:pPr>
        <w:rPr>
          <w:rFonts w:ascii="Times New Roman" w:hAnsi="Times New Roman" w:cs="Times New Roman"/>
        </w:rPr>
      </w:pPr>
      <w:r>
        <w:rPr>
          <w:rFonts w:ascii="Times New Roman" w:hAnsi="Times New Roman" w:cs="Times New Roman"/>
        </w:rPr>
        <w:t xml:space="preserve">Students provided 480 </w:t>
      </w:r>
      <w:r w:rsidR="00A249C6" w:rsidRPr="007D3424">
        <w:rPr>
          <w:rFonts w:ascii="Times New Roman" w:hAnsi="Times New Roman" w:cs="Times New Roman"/>
        </w:rPr>
        <w:t xml:space="preserve"> hours of </w:t>
      </w:r>
      <w:r>
        <w:rPr>
          <w:rFonts w:ascii="Times New Roman" w:hAnsi="Times New Roman" w:cs="Times New Roman"/>
        </w:rPr>
        <w:t xml:space="preserve">valuable </w:t>
      </w:r>
      <w:r w:rsidR="00A249C6" w:rsidRPr="007D3424">
        <w:rPr>
          <w:rFonts w:ascii="Times New Roman" w:hAnsi="Times New Roman" w:cs="Times New Roman"/>
        </w:rPr>
        <w:t>processing and project assistance, including: adding security strips to print journals, processing government documents, checking gift materials for duplicates, unpacking approval shipments, checking old orders for receipt, boxing invoices for transfer to records management, and stocking shared workstations, printers and copiers.   In addition, students have provided valuable project assistance by working on an AMBF class lists retrospective inventory; a digital resources licensing inventory, and assisting with a Chinese materials orders project.</w:t>
      </w:r>
    </w:p>
    <w:p w:rsidR="003840F3" w:rsidRPr="007D3424" w:rsidRDefault="003840F3" w:rsidP="00A249C6">
      <w:pPr>
        <w:rPr>
          <w:rFonts w:ascii="Times New Roman" w:hAnsi="Times New Roman" w:cs="Times New Roman"/>
        </w:rPr>
      </w:pPr>
    </w:p>
    <w:p w:rsidR="003840F3" w:rsidRDefault="003840F3" w:rsidP="00A249C6"/>
    <w:p w:rsidR="003840F3" w:rsidRPr="00292DE8" w:rsidRDefault="00432B52" w:rsidP="00292DE8">
      <w:pPr>
        <w:ind w:left="1980" w:hanging="1980"/>
        <w:rPr>
          <w:rFonts w:ascii="Times New Roman" w:hAnsi="Times New Roman" w:cs="Times New Roman"/>
          <w:b/>
          <w:sz w:val="28"/>
        </w:rPr>
      </w:pPr>
      <w:r w:rsidRPr="007D3424">
        <w:rPr>
          <w:rFonts w:ascii="Times New Roman" w:hAnsi="Times New Roman" w:cs="Times New Roman"/>
          <w:b/>
        </w:rPr>
        <w:t>APPENDIX III:</w:t>
      </w:r>
      <w:r w:rsidR="00021044" w:rsidRPr="007D3424">
        <w:rPr>
          <w:rFonts w:ascii="Times New Roman" w:hAnsi="Times New Roman" w:cs="Times New Roman"/>
          <w:b/>
        </w:rPr>
        <w:t xml:space="preserve">      </w:t>
      </w:r>
      <w:r w:rsidR="00121330" w:rsidRPr="00292DE8">
        <w:rPr>
          <w:rFonts w:ascii="Times New Roman" w:hAnsi="Times New Roman" w:cs="Times New Roman"/>
          <w:b/>
          <w:sz w:val="28"/>
          <w:szCs w:val="24"/>
        </w:rPr>
        <w:t>Participat</w:t>
      </w:r>
      <w:r w:rsidR="003840F3" w:rsidRPr="00292DE8">
        <w:rPr>
          <w:rFonts w:ascii="Times New Roman" w:hAnsi="Times New Roman" w:cs="Times New Roman"/>
          <w:b/>
          <w:sz w:val="28"/>
          <w:szCs w:val="24"/>
        </w:rPr>
        <w:t xml:space="preserve">ion </w:t>
      </w:r>
      <w:r w:rsidRPr="00292DE8">
        <w:rPr>
          <w:rFonts w:ascii="Times New Roman" w:hAnsi="Times New Roman" w:cs="Times New Roman"/>
          <w:b/>
          <w:sz w:val="28"/>
          <w:szCs w:val="24"/>
        </w:rPr>
        <w:t>on Committees, Task Forces, Implementation Teams, and Working Groups</w:t>
      </w:r>
    </w:p>
    <w:p w:rsidR="003840F3" w:rsidRDefault="003840F3" w:rsidP="00A249C6"/>
    <w:tbl>
      <w:tblPr>
        <w:tblW w:w="7000" w:type="dxa"/>
        <w:tblInd w:w="93" w:type="dxa"/>
        <w:tblLook w:val="04A0" w:firstRow="1" w:lastRow="0" w:firstColumn="1" w:lastColumn="0" w:noHBand="0" w:noVBand="1"/>
      </w:tblPr>
      <w:tblGrid>
        <w:gridCol w:w="7000"/>
      </w:tblGrid>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b/>
                <w:bCs/>
                <w:color w:val="000000"/>
                <w:sz w:val="22"/>
              </w:rPr>
            </w:pPr>
            <w:r w:rsidRPr="003840F3">
              <w:rPr>
                <w:rFonts w:ascii="Times New Roman" w:eastAsia="Times New Roman" w:hAnsi="Times New Roman" w:cs="Times New Roman"/>
                <w:b/>
                <w:bCs/>
                <w:color w:val="000000"/>
                <w:sz w:val="22"/>
              </w:rPr>
              <w:t>Committees, Implementation Teams &amp; Forums</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Collection Development Forum</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Collection Management Planning Group</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Collection Management Planning Group (CMPG)</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Collection Services Coordinators (CSC)</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Collection Services Roundtable Meeting on Statistical Counting</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7D3424">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Dartmouth College Library Staff Association: Program Committee</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Electronic Resource Management Database Finder Group</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Electronic Resource Management Implementation Team</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Electronic Resource Management Stats Group</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Library First Year Open House Planning Committee</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Library Web Forum</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Library Web Round Table</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MARC21 Holdings Implementation Group</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Marketing &amp; Communications Committee</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Material on Demand Pilot Project Committee</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Preservation, Acquisitions, Cataloging Committee (PACC)</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Save the Time of the Reader</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Search360 Alumni Group</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Serials Team</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Student Supervisory Committee</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Summon Admin Team</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6E7DE8"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Sustainability</w:t>
            </w:r>
            <w:r w:rsidR="003840F3" w:rsidRPr="003840F3">
              <w:rPr>
                <w:rFonts w:ascii="Times New Roman" w:eastAsia="Times New Roman" w:hAnsi="Times New Roman" w:cs="Times New Roman"/>
                <w:color w:val="000000"/>
                <w:sz w:val="22"/>
              </w:rPr>
              <w:t xml:space="preserve"> Committee</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TeCor</w:t>
            </w:r>
          </w:p>
        </w:tc>
      </w:tr>
      <w:tr w:rsidR="003840F3" w:rsidRPr="003840F3" w:rsidTr="003840F3">
        <w:trPr>
          <w:trHeight w:val="300"/>
        </w:trPr>
        <w:tc>
          <w:tcPr>
            <w:tcW w:w="7000" w:type="dxa"/>
            <w:tcBorders>
              <w:top w:val="nil"/>
              <w:left w:val="nil"/>
              <w:bottom w:val="nil"/>
              <w:right w:val="nil"/>
            </w:tcBorders>
            <w:shd w:val="clear" w:color="auto" w:fill="auto"/>
            <w:vAlign w:val="bottom"/>
            <w:hideMark/>
          </w:tcPr>
          <w:p w:rsidR="003840F3" w:rsidRPr="003840F3" w:rsidRDefault="003840F3" w:rsidP="003840F3">
            <w:pPr>
              <w:rPr>
                <w:rFonts w:ascii="Times New Roman" w:eastAsia="Times New Roman" w:hAnsi="Times New Roman" w:cs="Times New Roman"/>
                <w:color w:val="000000"/>
                <w:sz w:val="22"/>
              </w:rPr>
            </w:pPr>
            <w:r w:rsidRPr="003840F3">
              <w:rPr>
                <w:rFonts w:ascii="Times New Roman" w:eastAsia="Times New Roman" w:hAnsi="Times New Roman" w:cs="Times New Roman"/>
                <w:color w:val="000000"/>
                <w:sz w:val="22"/>
              </w:rPr>
              <w:t>United Way</w:t>
            </w:r>
          </w:p>
        </w:tc>
      </w:tr>
    </w:tbl>
    <w:p w:rsidR="003840F3" w:rsidRDefault="003840F3" w:rsidP="00A249C6"/>
    <w:p w:rsidR="003840F3" w:rsidRDefault="003840F3">
      <w:r>
        <w:br w:type="page"/>
      </w:r>
    </w:p>
    <w:p w:rsidR="003840F3" w:rsidRPr="007D3424" w:rsidRDefault="003840F3" w:rsidP="00A249C6">
      <w:pPr>
        <w:rPr>
          <w:rFonts w:ascii="Times New Roman" w:hAnsi="Times New Roman" w:cs="Times New Roman"/>
          <w:b/>
          <w:color w:val="FF0000"/>
          <w:szCs w:val="28"/>
        </w:rPr>
      </w:pPr>
      <w:r w:rsidRPr="007D3424">
        <w:rPr>
          <w:rFonts w:ascii="Times New Roman" w:hAnsi="Times New Roman" w:cs="Times New Roman"/>
          <w:b/>
          <w:szCs w:val="28"/>
        </w:rPr>
        <w:lastRenderedPageBreak/>
        <w:t xml:space="preserve">APPENDIX </w:t>
      </w:r>
      <w:r w:rsidR="00121330" w:rsidRPr="007D3424">
        <w:rPr>
          <w:rFonts w:ascii="Times New Roman" w:hAnsi="Times New Roman" w:cs="Times New Roman"/>
          <w:b/>
          <w:szCs w:val="28"/>
        </w:rPr>
        <w:t>IV:</w:t>
      </w:r>
      <w:r w:rsidR="00121330" w:rsidRPr="007D3424">
        <w:rPr>
          <w:rFonts w:ascii="Times New Roman" w:hAnsi="Times New Roman" w:cs="Times New Roman"/>
          <w:b/>
          <w:color w:val="FF0000"/>
          <w:szCs w:val="28"/>
        </w:rPr>
        <w:t xml:space="preserve"> </w:t>
      </w:r>
      <w:r w:rsidR="00CA4291" w:rsidRPr="007D3424">
        <w:rPr>
          <w:rFonts w:ascii="Times New Roman" w:hAnsi="Times New Roman" w:cs="Times New Roman"/>
          <w:b/>
          <w:color w:val="FF0000"/>
          <w:szCs w:val="28"/>
        </w:rPr>
        <w:t xml:space="preserve">   </w:t>
      </w:r>
      <w:r w:rsidR="00292DE8">
        <w:rPr>
          <w:rFonts w:ascii="Times New Roman" w:hAnsi="Times New Roman" w:cs="Times New Roman"/>
          <w:b/>
          <w:color w:val="FF0000"/>
          <w:szCs w:val="28"/>
        </w:rPr>
        <w:tab/>
      </w:r>
      <w:r w:rsidR="00CA4291" w:rsidRPr="007D3424">
        <w:rPr>
          <w:rFonts w:ascii="Times New Roman" w:hAnsi="Times New Roman" w:cs="Times New Roman"/>
          <w:b/>
          <w:color w:val="FF0000"/>
          <w:szCs w:val="28"/>
        </w:rPr>
        <w:t xml:space="preserve"> </w:t>
      </w:r>
      <w:r w:rsidR="00CA4291" w:rsidRPr="00292DE8">
        <w:rPr>
          <w:rFonts w:ascii="Times New Roman" w:eastAsia="Times New Roman" w:hAnsi="Times New Roman" w:cs="Times New Roman"/>
          <w:b/>
          <w:bCs/>
          <w:color w:val="000000"/>
          <w:sz w:val="28"/>
          <w:szCs w:val="28"/>
        </w:rPr>
        <w:t>Staff Development</w:t>
      </w:r>
      <w:r w:rsidR="00121330" w:rsidRPr="00292DE8">
        <w:rPr>
          <w:rFonts w:ascii="Times New Roman" w:eastAsia="Times New Roman" w:hAnsi="Times New Roman" w:cs="Times New Roman"/>
          <w:b/>
          <w:bCs/>
          <w:color w:val="000000"/>
          <w:sz w:val="28"/>
          <w:szCs w:val="28"/>
        </w:rPr>
        <w:t xml:space="preserve"> </w:t>
      </w:r>
      <w:r w:rsidR="00CA4291" w:rsidRPr="00292DE8">
        <w:rPr>
          <w:rFonts w:ascii="Times New Roman" w:eastAsia="Times New Roman" w:hAnsi="Times New Roman" w:cs="Times New Roman"/>
          <w:b/>
          <w:bCs/>
          <w:color w:val="000000"/>
          <w:sz w:val="28"/>
          <w:szCs w:val="28"/>
        </w:rPr>
        <w:t>Activities</w:t>
      </w:r>
    </w:p>
    <w:p w:rsidR="003840F3" w:rsidRDefault="003840F3" w:rsidP="00A249C6"/>
    <w:tbl>
      <w:tblPr>
        <w:tblW w:w="7000" w:type="dxa"/>
        <w:tblInd w:w="93" w:type="dxa"/>
        <w:tblLook w:val="04A0" w:firstRow="1" w:lastRow="0" w:firstColumn="1" w:lastColumn="0" w:noHBand="0" w:noVBand="1"/>
      </w:tblPr>
      <w:tblGrid>
        <w:gridCol w:w="7000"/>
      </w:tblGrid>
      <w:tr w:rsidR="00CA4291" w:rsidRPr="002367E5" w:rsidTr="003840F3">
        <w:trPr>
          <w:trHeight w:val="300"/>
        </w:trPr>
        <w:tc>
          <w:tcPr>
            <w:tcW w:w="7000" w:type="dxa"/>
            <w:tcBorders>
              <w:top w:val="nil"/>
              <w:left w:val="nil"/>
              <w:bottom w:val="nil"/>
              <w:right w:val="nil"/>
            </w:tcBorders>
            <w:shd w:val="clear" w:color="auto" w:fill="auto"/>
            <w:noWrap/>
            <w:vAlign w:val="bottom"/>
            <w:hideMark/>
          </w:tcPr>
          <w:p w:rsidR="00CA4291" w:rsidRPr="007D3424" w:rsidRDefault="00CA4291" w:rsidP="00160BCA">
            <w:pPr>
              <w:rPr>
                <w:rFonts w:ascii="Times New Roman" w:eastAsia="Times New Roman" w:hAnsi="Times New Roman" w:cs="Times New Roman"/>
                <w:b/>
                <w:bCs/>
                <w:color w:val="000000"/>
                <w:sz w:val="22"/>
              </w:rPr>
            </w:pPr>
            <w:r w:rsidRPr="007D3424">
              <w:rPr>
                <w:rFonts w:ascii="Times New Roman" w:eastAsia="Times New Roman" w:hAnsi="Times New Roman" w:cs="Times New Roman"/>
                <w:b/>
                <w:bCs/>
                <w:color w:val="000000"/>
                <w:sz w:val="22"/>
              </w:rPr>
              <w:t xml:space="preserve">Staff Development  </w:t>
            </w:r>
          </w:p>
        </w:tc>
      </w:tr>
      <w:tr w:rsidR="00CA4291" w:rsidRPr="002367E5" w:rsidTr="003840F3">
        <w:trPr>
          <w:trHeight w:val="300"/>
        </w:trPr>
        <w:tc>
          <w:tcPr>
            <w:tcW w:w="7000" w:type="dxa"/>
            <w:tcBorders>
              <w:top w:val="nil"/>
              <w:left w:val="nil"/>
              <w:bottom w:val="nil"/>
              <w:right w:val="nil"/>
            </w:tcBorders>
            <w:shd w:val="clear" w:color="auto" w:fill="auto"/>
            <w:noWrap/>
            <w:vAlign w:val="bottom"/>
            <w:hideMark/>
          </w:tcPr>
          <w:p w:rsidR="00CA4291" w:rsidRPr="007D3424" w:rsidRDefault="00CA4291"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Artworks</w:t>
            </w:r>
          </w:p>
        </w:tc>
      </w:tr>
      <w:tr w:rsidR="00CA4291" w:rsidRPr="002367E5" w:rsidTr="003840F3">
        <w:trPr>
          <w:trHeight w:val="300"/>
        </w:trPr>
        <w:tc>
          <w:tcPr>
            <w:tcW w:w="7000" w:type="dxa"/>
            <w:tcBorders>
              <w:top w:val="nil"/>
              <w:left w:val="nil"/>
              <w:bottom w:val="nil"/>
              <w:right w:val="nil"/>
            </w:tcBorders>
            <w:shd w:val="clear" w:color="auto" w:fill="auto"/>
            <w:noWrap/>
            <w:vAlign w:val="bottom"/>
            <w:hideMark/>
          </w:tcPr>
          <w:p w:rsidR="00CA4291"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Assessment Planning Workshop: Basic Statistics</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Benefits Proposal Information Session</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Blackboard class video training series</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Coutts Audio books Webinar</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Dr. Kim Dartmouth's Financials (2 different sessions)</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Ethics of Green Building</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 xml:space="preserve">Fire Safety Education </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JSTOR Current Scholarship Program - Webinar</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 xml:space="preserve">Kiewit-PKCS Open House- </w:t>
            </w:r>
            <w:r w:rsidR="006E7DE8" w:rsidRPr="007D3424">
              <w:rPr>
                <w:rFonts w:ascii="Times New Roman" w:eastAsia="Times New Roman" w:hAnsi="Times New Roman" w:cs="Times New Roman"/>
                <w:color w:val="000000"/>
                <w:sz w:val="22"/>
              </w:rPr>
              <w:t>Crime ware</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Microsoft Office</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 xml:space="preserve">My Computer did what? </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New look on Microsoft</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NISO Webinar: eResources Preservation</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NISO Webinar: Identifiers: new problems, New solutions</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OASIS version IV training session</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ONIX-PL webinar</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 xml:space="preserve">Philosophers, </w:t>
            </w:r>
            <w:r w:rsidR="006E7DE8" w:rsidRPr="007D3424">
              <w:rPr>
                <w:rFonts w:ascii="Times New Roman" w:eastAsia="Times New Roman" w:hAnsi="Times New Roman" w:cs="Times New Roman"/>
                <w:color w:val="000000"/>
                <w:sz w:val="22"/>
              </w:rPr>
              <w:t>Grave robbers</w:t>
            </w:r>
            <w:r w:rsidRPr="007D3424">
              <w:rPr>
                <w:rFonts w:ascii="Times New Roman" w:eastAsia="Times New Roman" w:hAnsi="Times New Roman" w:cs="Times New Roman"/>
                <w:color w:val="000000"/>
                <w:sz w:val="22"/>
              </w:rPr>
              <w:t xml:space="preserve"> and Anatomies: Medicine</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Power Point</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Power Sleep</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 xml:space="preserve">Provider Neutral </w:t>
            </w:r>
            <w:r w:rsidR="006E7DE8" w:rsidRPr="007D3424">
              <w:rPr>
                <w:rFonts w:ascii="Times New Roman" w:eastAsia="Times New Roman" w:hAnsi="Times New Roman" w:cs="Times New Roman"/>
                <w:color w:val="000000"/>
                <w:sz w:val="22"/>
              </w:rPr>
              <w:t>eBooks</w:t>
            </w:r>
            <w:r w:rsidRPr="007D3424">
              <w:rPr>
                <w:rFonts w:ascii="Times New Roman" w:eastAsia="Times New Roman" w:hAnsi="Times New Roman" w:cs="Times New Roman"/>
                <w:color w:val="000000"/>
                <w:sz w:val="22"/>
              </w:rPr>
              <w:t xml:space="preserve"> webinar</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Preservation Book Repair</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Resume &amp; Cover Letter writing tips</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Rudolph at 70</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Safety on Campus Active Shooter</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Secret Life of the PowerPoint</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Search 360 Webinar</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160BCA">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Something has to give: How to assertively say no to people, places, and things</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Webinar - "Access and Collections"</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3840F3">
            <w:pPr>
              <w:rPr>
                <w:rFonts w:ascii="Times New Roman" w:eastAsia="Times New Roman" w:hAnsi="Times New Roman" w:cs="Times New Roman"/>
                <w:color w:val="000000"/>
                <w:sz w:val="22"/>
              </w:rPr>
            </w:pP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3840F3">
            <w:pPr>
              <w:rPr>
                <w:rFonts w:ascii="Times New Roman" w:eastAsia="Times New Roman" w:hAnsi="Times New Roman" w:cs="Times New Roman"/>
                <w:b/>
                <w:bCs/>
                <w:color w:val="000000"/>
                <w:sz w:val="22"/>
              </w:rPr>
            </w:pPr>
            <w:r w:rsidRPr="007D3424">
              <w:rPr>
                <w:rFonts w:ascii="Times New Roman" w:eastAsia="Times New Roman" w:hAnsi="Times New Roman" w:cs="Times New Roman"/>
                <w:b/>
                <w:bCs/>
                <w:color w:val="000000"/>
                <w:sz w:val="22"/>
              </w:rPr>
              <w:t>Luncheon Learns</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Luncheon Learn : Architecture Students and the Berry Combined Desks</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CA4291">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Luncheon Learns : BAW holiday card,; Monticello;  Dartmouth’s Pow-Wow</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Luncheon Learns : Poetry; Vietnam - Pictures and Stories</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Luncheon Learn : architectural and social history of America in the Age of Jefferson</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p>
        </w:tc>
      </w:tr>
    </w:tbl>
    <w:p w:rsidR="00021044" w:rsidRDefault="00021044">
      <w:r>
        <w:br w:type="page"/>
      </w:r>
    </w:p>
    <w:tbl>
      <w:tblPr>
        <w:tblW w:w="7000" w:type="dxa"/>
        <w:tblInd w:w="93" w:type="dxa"/>
        <w:tblLook w:val="04A0" w:firstRow="1" w:lastRow="0" w:firstColumn="1" w:lastColumn="0" w:noHBand="0" w:noVBand="1"/>
      </w:tblPr>
      <w:tblGrid>
        <w:gridCol w:w="7000"/>
      </w:tblGrid>
      <w:tr w:rsidR="00021044" w:rsidRPr="002367E5" w:rsidTr="003840F3">
        <w:trPr>
          <w:trHeight w:val="300"/>
        </w:trPr>
        <w:tc>
          <w:tcPr>
            <w:tcW w:w="7000" w:type="dxa"/>
            <w:tcBorders>
              <w:top w:val="nil"/>
              <w:left w:val="nil"/>
              <w:bottom w:val="nil"/>
              <w:right w:val="nil"/>
            </w:tcBorders>
            <w:shd w:val="clear" w:color="auto" w:fill="auto"/>
            <w:vAlign w:val="bottom"/>
            <w:hideMark/>
          </w:tcPr>
          <w:p w:rsidR="00021044" w:rsidRPr="007D3424" w:rsidRDefault="00146891" w:rsidP="007D3424">
            <w:pPr>
              <w:rPr>
                <w:rFonts w:ascii="Times New Roman" w:eastAsia="Times New Roman" w:hAnsi="Times New Roman" w:cs="Times New Roman"/>
                <w:b/>
                <w:color w:val="000000"/>
                <w:sz w:val="22"/>
              </w:rPr>
            </w:pPr>
            <w:r w:rsidRPr="007D3424">
              <w:rPr>
                <w:rFonts w:ascii="Times New Roman" w:eastAsia="Times New Roman" w:hAnsi="Times New Roman" w:cs="Times New Roman"/>
                <w:b/>
                <w:color w:val="000000"/>
                <w:sz w:val="22"/>
              </w:rPr>
              <w:lastRenderedPageBreak/>
              <w:t>Staff Development Activities – Continued</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b/>
                <w:bCs/>
                <w:color w:val="000000"/>
                <w:sz w:val="22"/>
              </w:rPr>
            </w:pPr>
            <w:r w:rsidRPr="007D3424">
              <w:rPr>
                <w:rFonts w:ascii="Times New Roman" w:eastAsia="Times New Roman" w:hAnsi="Times New Roman" w:cs="Times New Roman"/>
                <w:b/>
                <w:bCs/>
                <w:color w:val="000000"/>
                <w:sz w:val="22"/>
              </w:rPr>
              <w:t xml:space="preserve">Diversity </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Don Rains - 45 year old Native-American Dartmouth Student, reads from his writings and shares his story</w:t>
            </w:r>
          </w:p>
        </w:tc>
      </w:tr>
      <w:tr w:rsidR="00E1702E" w:rsidRPr="002367E5" w:rsidTr="003840F3">
        <w:trPr>
          <w:trHeight w:val="6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Hood Museum of Art: Wabanaki Ash Splint Baskets from Maine, Tapis from Lampung, South Sumatra Indonesia, Art that lives? Exploring figural art from Africa</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Institutional Diversity + Education - Traces of the Trade</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Kwanzaa Celebration</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Martin Luther King Jr. Day Employee Celebration Breakfast</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3840F3">
            <w:pPr>
              <w:rPr>
                <w:rFonts w:ascii="Times New Roman" w:eastAsia="Times New Roman" w:hAnsi="Times New Roman" w:cs="Times New Roman"/>
                <w:color w:val="000000"/>
                <w:sz w:val="22"/>
              </w:rPr>
            </w:pP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E1702E">
            <w:pPr>
              <w:rPr>
                <w:rFonts w:ascii="Times New Roman" w:eastAsia="Times New Roman" w:hAnsi="Times New Roman" w:cs="Times New Roman"/>
                <w:b/>
                <w:bCs/>
                <w:color w:val="000000"/>
                <w:sz w:val="22"/>
              </w:rPr>
            </w:pPr>
            <w:r w:rsidRPr="007D3424">
              <w:rPr>
                <w:rFonts w:ascii="Times New Roman" w:eastAsia="Times New Roman" w:hAnsi="Times New Roman" w:cs="Times New Roman"/>
                <w:b/>
                <w:bCs/>
                <w:color w:val="000000"/>
                <w:sz w:val="22"/>
              </w:rPr>
              <w:t xml:space="preserve">Staff Activities  </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4th Annual Dartmouth College Library Golf Tournament</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After Daumier: Social Comment in Illustrations and Cartoons in the Early 20th Century</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Art Department Professor Virginia Beahan, on photographing the people and landscapes of Cuba</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Backstage Tour of the Hopkins Center</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Ballet Folklorica : Random Act of Art</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Barbary Coast Jazz Ensemble : Random Act of Art in Novack Café</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Behind the Scenes: volunteering for local housing makeover</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College Film - Shadow Land part of Summer Arts Workshop</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Curators Tour: Animal Magnetism</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Dartmouth Community Celebration, DCLSA</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Dartmouth Haiti response team talk, DCLSA</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Fall Employee Services Fair</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Hitchcock Foundation Helmut Schumann Lecture</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Hopkins Center Tribute to documentarian Frederick Wiseman</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Inauguration of President Kim</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James Dickey Center for International Understanding</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Looking at Who You Are: Exploring Identity and Impact</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Montgomery Fellow Jules Feiffer</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Office of Alumni Affairs event: Theodor SEUSS Geisel</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Poetry and Prose English Department Series</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Presentation on Comics and Cartooning</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President Kim Community Welcome, Friends of the Library</w:t>
            </w:r>
          </w:p>
        </w:tc>
      </w:tr>
      <w:tr w:rsidR="00E1702E" w:rsidRPr="002367E5" w:rsidTr="003840F3">
        <w:trPr>
          <w:trHeight w:val="300"/>
        </w:trPr>
        <w:tc>
          <w:tcPr>
            <w:tcW w:w="7000" w:type="dxa"/>
            <w:tcBorders>
              <w:top w:val="nil"/>
              <w:left w:val="nil"/>
              <w:bottom w:val="nil"/>
              <w:right w:val="nil"/>
            </w:tcBorders>
            <w:shd w:val="clear" w:color="auto" w:fill="auto"/>
            <w:noWrap/>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Special Address by President Jim Yong Kim</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Staff breakfast to welcome President Jim Yong Kim</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Strength in What Remains, Tracy Kidder</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Tour of Campus Greenhouses</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Tour of Simulation Lab at DHMC's Patient Safety Training Center</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Typography in the Digital Age</w:t>
            </w:r>
          </w:p>
        </w:tc>
      </w:tr>
      <w:tr w:rsidR="00E1702E" w:rsidRPr="002367E5" w:rsidTr="003840F3">
        <w:trPr>
          <w:trHeight w:val="300"/>
        </w:trPr>
        <w:tc>
          <w:tcPr>
            <w:tcW w:w="7000" w:type="dxa"/>
            <w:tcBorders>
              <w:top w:val="nil"/>
              <w:left w:val="nil"/>
              <w:bottom w:val="nil"/>
              <w:right w:val="nil"/>
            </w:tcBorders>
            <w:shd w:val="clear" w:color="auto" w:fill="auto"/>
            <w:vAlign w:val="bottom"/>
            <w:hideMark/>
          </w:tcPr>
          <w:p w:rsidR="00E1702E" w:rsidRPr="007D3424" w:rsidRDefault="00E1702E" w:rsidP="003840F3">
            <w:pPr>
              <w:rPr>
                <w:rFonts w:ascii="Times New Roman" w:eastAsia="Times New Roman" w:hAnsi="Times New Roman" w:cs="Times New Roman"/>
                <w:color w:val="000000"/>
                <w:sz w:val="22"/>
              </w:rPr>
            </w:pPr>
            <w:r w:rsidRPr="007D3424">
              <w:rPr>
                <w:rFonts w:ascii="Times New Roman" w:eastAsia="Times New Roman" w:hAnsi="Times New Roman" w:cs="Times New Roman"/>
                <w:color w:val="000000"/>
                <w:sz w:val="22"/>
              </w:rPr>
              <w:t>World Music Percussion Ensemble : Random Act of Art in Novack Cafe</w:t>
            </w:r>
          </w:p>
        </w:tc>
      </w:tr>
    </w:tbl>
    <w:p w:rsidR="003840F3" w:rsidRPr="002367E5" w:rsidRDefault="003840F3" w:rsidP="00A249C6">
      <w:pPr>
        <w:rPr>
          <w:rFonts w:ascii="Times New Roman" w:hAnsi="Times New Roman" w:cs="Times New Roman"/>
          <w:sz w:val="20"/>
          <w:szCs w:val="20"/>
        </w:rPr>
      </w:pPr>
    </w:p>
    <w:p w:rsidR="008B309C" w:rsidRPr="00121330" w:rsidRDefault="00021044">
      <w:pPr>
        <w:rPr>
          <w:rFonts w:ascii="Times New Roman" w:hAnsi="Times New Roman" w:cs="Times New Roman"/>
          <w:b/>
        </w:rPr>
      </w:pPr>
      <w:r w:rsidRPr="007D3424">
        <w:rPr>
          <w:rFonts w:ascii="Times New Roman" w:hAnsi="Times New Roman" w:cs="Times New Roman"/>
          <w:b/>
        </w:rPr>
        <w:lastRenderedPageBreak/>
        <w:t>APPENDIX</w:t>
      </w:r>
      <w:r w:rsidR="00121330" w:rsidRPr="007D3424">
        <w:rPr>
          <w:rFonts w:ascii="Times New Roman" w:hAnsi="Times New Roman" w:cs="Times New Roman"/>
          <w:b/>
        </w:rPr>
        <w:t xml:space="preserve"> V:</w:t>
      </w:r>
      <w:r w:rsidR="00121330" w:rsidRPr="007D3424">
        <w:rPr>
          <w:rFonts w:ascii="Times New Roman" w:hAnsi="Times New Roman" w:cs="Times New Roman"/>
          <w:b/>
        </w:rPr>
        <w:tab/>
      </w:r>
      <w:r w:rsidRPr="007D3424">
        <w:rPr>
          <w:rFonts w:ascii="Times New Roman" w:hAnsi="Times New Roman" w:cs="Times New Roman"/>
          <w:b/>
        </w:rPr>
        <w:t xml:space="preserve">  </w:t>
      </w:r>
      <w:r w:rsidR="00121330" w:rsidRPr="00292DE8">
        <w:rPr>
          <w:rFonts w:ascii="Times New Roman" w:hAnsi="Times New Roman" w:cs="Times New Roman"/>
          <w:b/>
          <w:sz w:val="28"/>
        </w:rPr>
        <w:t xml:space="preserve">Ordering Statistics:  Five-Year </w:t>
      </w:r>
      <w:r w:rsidR="00F16D65" w:rsidRPr="00292DE8">
        <w:rPr>
          <w:rFonts w:ascii="Times New Roman" w:hAnsi="Times New Roman" w:cs="Times New Roman"/>
          <w:b/>
          <w:sz w:val="28"/>
        </w:rPr>
        <w:t>Summary Comparison</w:t>
      </w:r>
      <w:r w:rsidR="008B309C" w:rsidRPr="00292DE8">
        <w:rPr>
          <w:rFonts w:ascii="Times New Roman" w:hAnsi="Times New Roman" w:cs="Times New Roman"/>
          <w:b/>
          <w:sz w:val="28"/>
        </w:rPr>
        <w:t xml:space="preserve"> </w:t>
      </w:r>
      <w:r w:rsidR="00121330" w:rsidRPr="00292DE8">
        <w:rPr>
          <w:rFonts w:ascii="Times New Roman" w:hAnsi="Times New Roman" w:cs="Times New Roman"/>
          <w:b/>
          <w:sz w:val="28"/>
        </w:rPr>
        <w:t xml:space="preserve"> </w:t>
      </w:r>
    </w:p>
    <w:p w:rsidR="008B309C" w:rsidRDefault="008B309C">
      <w:pPr>
        <w:rPr>
          <w:rFonts w:ascii="Times New Roman" w:hAnsi="Times New Roman" w:cs="Times New Roman"/>
        </w:rPr>
      </w:pPr>
    </w:p>
    <w:tbl>
      <w:tblPr>
        <w:tblW w:w="8355" w:type="dxa"/>
        <w:tblInd w:w="108" w:type="dxa"/>
        <w:tblLayout w:type="fixed"/>
        <w:tblLook w:val="04A0" w:firstRow="1" w:lastRow="0" w:firstColumn="1" w:lastColumn="0" w:noHBand="0" w:noVBand="1"/>
      </w:tblPr>
      <w:tblGrid>
        <w:gridCol w:w="2331"/>
        <w:gridCol w:w="821"/>
        <w:gridCol w:w="821"/>
        <w:gridCol w:w="821"/>
        <w:gridCol w:w="966"/>
        <w:gridCol w:w="900"/>
        <w:gridCol w:w="1695"/>
      </w:tblGrid>
      <w:tr w:rsidR="008B309C" w:rsidRPr="008B309C" w:rsidTr="008B309C">
        <w:trPr>
          <w:trHeight w:val="342"/>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b/>
                <w:bCs/>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sz w:val="22"/>
              </w:rPr>
            </w:pPr>
            <w:r w:rsidRPr="008B309C">
              <w:rPr>
                <w:rFonts w:ascii="Times New Roman" w:eastAsia="Times New Roman" w:hAnsi="Times New Roman" w:cs="Times New Roman"/>
                <w:b/>
                <w:bCs/>
                <w:sz w:val="22"/>
              </w:rPr>
              <w:t>FY06</w:t>
            </w: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sz w:val="22"/>
              </w:rPr>
            </w:pPr>
            <w:r w:rsidRPr="008B309C">
              <w:rPr>
                <w:rFonts w:ascii="Times New Roman" w:eastAsia="Times New Roman" w:hAnsi="Times New Roman" w:cs="Times New Roman"/>
                <w:b/>
                <w:bCs/>
                <w:sz w:val="22"/>
              </w:rPr>
              <w:t>FY07</w:t>
            </w: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sz w:val="22"/>
              </w:rPr>
            </w:pPr>
            <w:r w:rsidRPr="008B309C">
              <w:rPr>
                <w:rFonts w:ascii="Times New Roman" w:eastAsia="Times New Roman" w:hAnsi="Times New Roman" w:cs="Times New Roman"/>
                <w:b/>
                <w:bCs/>
                <w:sz w:val="22"/>
              </w:rPr>
              <w:t>FY08</w:t>
            </w:r>
          </w:p>
        </w:tc>
        <w:tc>
          <w:tcPr>
            <w:tcW w:w="966"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sz w:val="22"/>
              </w:rPr>
            </w:pPr>
            <w:r w:rsidRPr="008B309C">
              <w:rPr>
                <w:rFonts w:ascii="Times New Roman" w:eastAsia="Times New Roman" w:hAnsi="Times New Roman" w:cs="Times New Roman"/>
                <w:b/>
                <w:bCs/>
                <w:sz w:val="22"/>
              </w:rPr>
              <w:t>FY09</w:t>
            </w:r>
          </w:p>
        </w:tc>
        <w:tc>
          <w:tcPr>
            <w:tcW w:w="900"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sz w:val="22"/>
              </w:rPr>
            </w:pPr>
            <w:r w:rsidRPr="008B309C">
              <w:rPr>
                <w:rFonts w:ascii="Times New Roman" w:eastAsia="Times New Roman" w:hAnsi="Times New Roman" w:cs="Times New Roman"/>
                <w:b/>
                <w:bCs/>
                <w:sz w:val="22"/>
              </w:rPr>
              <w:t>FY10</w:t>
            </w:r>
          </w:p>
        </w:tc>
        <w:tc>
          <w:tcPr>
            <w:tcW w:w="1695"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sz w:val="22"/>
              </w:rPr>
            </w:pPr>
            <w:r w:rsidRPr="008B309C">
              <w:rPr>
                <w:rFonts w:ascii="Times New Roman" w:eastAsia="Times New Roman" w:hAnsi="Times New Roman" w:cs="Times New Roman"/>
                <w:b/>
                <w:bCs/>
                <w:sz w:val="22"/>
              </w:rPr>
              <w:t>% change</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b/>
                <w:bCs/>
                <w:color w:val="000000"/>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sz w:val="22"/>
              </w:rPr>
            </w:pPr>
          </w:p>
        </w:tc>
        <w:tc>
          <w:tcPr>
            <w:tcW w:w="966"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sz w:val="22"/>
              </w:rPr>
            </w:pPr>
          </w:p>
        </w:tc>
        <w:tc>
          <w:tcPr>
            <w:tcW w:w="900"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sz w:val="22"/>
              </w:rPr>
            </w:pPr>
          </w:p>
        </w:tc>
        <w:tc>
          <w:tcPr>
            <w:tcW w:w="1695" w:type="dxa"/>
            <w:tcBorders>
              <w:top w:val="nil"/>
              <w:left w:val="nil"/>
              <w:bottom w:val="nil"/>
              <w:right w:val="nil"/>
            </w:tcBorders>
            <w:shd w:val="clear" w:color="auto" w:fill="auto"/>
            <w:noWrap/>
            <w:vAlign w:val="bottom"/>
            <w:hideMark/>
          </w:tcPr>
          <w:p w:rsidR="008B309C" w:rsidRPr="008B309C" w:rsidRDefault="008B309C" w:rsidP="008B309C">
            <w:pPr>
              <w:rPr>
                <w:rFonts w:ascii="Times New Roman" w:eastAsia="Times New Roman" w:hAnsi="Times New Roman" w:cs="Times New Roman"/>
                <w:sz w:val="22"/>
              </w:rPr>
            </w:pPr>
            <w:r w:rsidRPr="008B309C">
              <w:rPr>
                <w:rFonts w:ascii="Times New Roman" w:eastAsia="Times New Roman" w:hAnsi="Times New Roman" w:cs="Times New Roman"/>
                <w:sz w:val="22"/>
              </w:rPr>
              <w:t>FY09 to FY10</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 xml:space="preserve">TOTAL ORDERS  </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36,569</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28,923</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33,833</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37,633</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30,970</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-17.7%</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b/>
                <w:bCs/>
                <w:color w:val="000000"/>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c>
          <w:tcPr>
            <w:tcW w:w="966"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c>
          <w:tcPr>
            <w:tcW w:w="900"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c>
          <w:tcPr>
            <w:tcW w:w="1695"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r>
      <w:tr w:rsidR="008B309C" w:rsidRPr="008B309C" w:rsidTr="008B309C">
        <w:trPr>
          <w:trHeight w:val="300"/>
        </w:trPr>
        <w:tc>
          <w:tcPr>
            <w:tcW w:w="2331" w:type="dxa"/>
            <w:tcBorders>
              <w:top w:val="nil"/>
              <w:left w:val="nil"/>
              <w:bottom w:val="nil"/>
              <w:right w:val="nil"/>
            </w:tcBorders>
            <w:shd w:val="clear" w:color="auto" w:fill="auto"/>
            <w:noWrap/>
            <w:vAlign w:val="bottom"/>
            <w:hideMark/>
          </w:tcPr>
          <w:p w:rsidR="008B309C" w:rsidRPr="008B309C" w:rsidRDefault="008B309C" w:rsidP="008B309C">
            <w:pPr>
              <w:rPr>
                <w:rFonts w:ascii="Times New Roman" w:eastAsia="Times New Roman" w:hAnsi="Times New Roman" w:cs="Times New Roman"/>
                <w:b/>
                <w:bCs/>
                <w:sz w:val="22"/>
              </w:rPr>
            </w:pPr>
            <w:r w:rsidRPr="008B309C">
              <w:rPr>
                <w:rFonts w:ascii="Times New Roman" w:eastAsia="Times New Roman" w:hAnsi="Times New Roman" w:cs="Times New Roman"/>
                <w:b/>
                <w:bCs/>
                <w:sz w:val="22"/>
              </w:rPr>
              <w:t xml:space="preserve">Monographic  </w:t>
            </w: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c>
          <w:tcPr>
            <w:tcW w:w="966"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sz w:val="22"/>
              </w:rPr>
            </w:pPr>
          </w:p>
        </w:tc>
        <w:tc>
          <w:tcPr>
            <w:tcW w:w="900"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sz w:val="22"/>
              </w:rPr>
            </w:pPr>
          </w:p>
        </w:tc>
        <w:tc>
          <w:tcPr>
            <w:tcW w:w="1695"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Firm orders</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15,242</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19,578</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19,592</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19,995</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15,445</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-22.8%</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Approvals</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16,572</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5,186</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10,536</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12,084</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13,189</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9.1%</w:t>
            </w:r>
          </w:p>
        </w:tc>
      </w:tr>
      <w:tr w:rsidR="008B309C" w:rsidRPr="008B309C" w:rsidTr="008B309C">
        <w:trPr>
          <w:trHeight w:val="27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BLSO items</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1,036</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765</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725</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608</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219</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-64.0%</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Books in series</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2,318</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2,060</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1,620</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1615</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886</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-45.1%</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Class dups</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60</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79</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35</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20</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31</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55.0%</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 xml:space="preserve">Multiparts </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165</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152</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149</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172</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68</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-60.5%</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Other</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12</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18</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8</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43</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23</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-46.5%</w:t>
            </w:r>
          </w:p>
        </w:tc>
      </w:tr>
      <w:tr w:rsidR="008B309C" w:rsidRPr="008B309C" w:rsidTr="008B309C">
        <w:trPr>
          <w:trHeight w:val="300"/>
        </w:trPr>
        <w:tc>
          <w:tcPr>
            <w:tcW w:w="2331" w:type="dxa"/>
            <w:tcBorders>
              <w:top w:val="nil"/>
              <w:left w:val="nil"/>
              <w:bottom w:val="nil"/>
              <w:right w:val="nil"/>
            </w:tcBorders>
            <w:shd w:val="clear" w:color="auto" w:fill="auto"/>
            <w:noWrap/>
            <w:vAlign w:val="bottom"/>
            <w:hideMark/>
          </w:tcPr>
          <w:p w:rsidR="008B309C" w:rsidRPr="008B309C" w:rsidRDefault="008B309C" w:rsidP="008B309C">
            <w:pPr>
              <w:rPr>
                <w:rFonts w:ascii="Times New Roman" w:eastAsia="Times New Roman" w:hAnsi="Times New Roman" w:cs="Times New Roman"/>
                <w:sz w:val="22"/>
              </w:rPr>
            </w:pPr>
            <w:r w:rsidRPr="008B309C">
              <w:rPr>
                <w:rFonts w:ascii="Times New Roman" w:eastAsia="Times New Roman" w:hAnsi="Times New Roman" w:cs="Times New Roman"/>
                <w:sz w:val="22"/>
              </w:rPr>
              <w:t>CJK</w:t>
            </w: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sz w:val="22"/>
              </w:rPr>
            </w:pP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522</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351</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-32.8%</w:t>
            </w:r>
          </w:p>
        </w:tc>
      </w:tr>
      <w:tr w:rsidR="008B309C" w:rsidRPr="008B309C" w:rsidTr="008B309C">
        <w:trPr>
          <w:trHeight w:val="27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Repl.</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430</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371</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659</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749</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292</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-61.0%</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Total Mono Orders</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35,835</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28,209</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33,324</w:t>
            </w:r>
          </w:p>
        </w:tc>
        <w:tc>
          <w:tcPr>
            <w:tcW w:w="966"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sz w:val="22"/>
              </w:rPr>
            </w:pPr>
            <w:r w:rsidRPr="008B309C">
              <w:rPr>
                <w:rFonts w:ascii="Times New Roman" w:eastAsia="Times New Roman" w:hAnsi="Times New Roman" w:cs="Times New Roman"/>
                <w:b/>
                <w:bCs/>
                <w:sz w:val="22"/>
              </w:rPr>
              <w:t xml:space="preserve"> 35,808 </w:t>
            </w:r>
          </w:p>
        </w:tc>
        <w:tc>
          <w:tcPr>
            <w:tcW w:w="900"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sz w:val="22"/>
              </w:rPr>
            </w:pPr>
            <w:r w:rsidRPr="008B309C">
              <w:rPr>
                <w:rFonts w:ascii="Times New Roman" w:eastAsia="Times New Roman" w:hAnsi="Times New Roman" w:cs="Times New Roman"/>
                <w:b/>
                <w:bCs/>
                <w:sz w:val="22"/>
              </w:rPr>
              <w:t xml:space="preserve"> 30,504 </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-14.8%</w:t>
            </w:r>
          </w:p>
        </w:tc>
      </w:tr>
      <w:tr w:rsidR="008B309C" w:rsidRPr="008B309C" w:rsidTr="008B309C">
        <w:trPr>
          <w:trHeight w:val="300"/>
        </w:trPr>
        <w:tc>
          <w:tcPr>
            <w:tcW w:w="2331" w:type="dxa"/>
            <w:tcBorders>
              <w:top w:val="nil"/>
              <w:left w:val="nil"/>
              <w:bottom w:val="nil"/>
              <w:right w:val="nil"/>
            </w:tcBorders>
            <w:shd w:val="clear" w:color="auto" w:fill="auto"/>
            <w:noWrap/>
            <w:vAlign w:val="bottom"/>
            <w:hideMark/>
          </w:tcPr>
          <w:p w:rsidR="008B309C" w:rsidRPr="008B309C" w:rsidRDefault="008B309C" w:rsidP="008B309C">
            <w:pPr>
              <w:rPr>
                <w:rFonts w:ascii="Times New Roman" w:eastAsia="Times New Roman" w:hAnsi="Times New Roman" w:cs="Times New Roman"/>
                <w:sz w:val="22"/>
              </w:rPr>
            </w:pPr>
          </w:p>
        </w:tc>
        <w:tc>
          <w:tcPr>
            <w:tcW w:w="821" w:type="dxa"/>
            <w:tcBorders>
              <w:top w:val="nil"/>
              <w:left w:val="nil"/>
              <w:bottom w:val="nil"/>
              <w:right w:val="nil"/>
            </w:tcBorders>
            <w:shd w:val="clear" w:color="auto" w:fill="auto"/>
            <w:noWrap/>
            <w:vAlign w:val="bottom"/>
            <w:hideMark/>
          </w:tcPr>
          <w:p w:rsidR="008B309C" w:rsidRPr="008B309C" w:rsidRDefault="008B309C" w:rsidP="008B309C">
            <w:pPr>
              <w:rPr>
                <w:rFonts w:ascii="Times New Roman" w:eastAsia="Times New Roman" w:hAnsi="Times New Roman" w:cs="Times New Roman"/>
                <w:sz w:val="22"/>
              </w:rPr>
            </w:pPr>
          </w:p>
        </w:tc>
        <w:tc>
          <w:tcPr>
            <w:tcW w:w="821" w:type="dxa"/>
            <w:tcBorders>
              <w:top w:val="nil"/>
              <w:left w:val="nil"/>
              <w:bottom w:val="nil"/>
              <w:right w:val="nil"/>
            </w:tcBorders>
            <w:shd w:val="clear" w:color="auto" w:fill="auto"/>
            <w:noWrap/>
            <w:vAlign w:val="bottom"/>
            <w:hideMark/>
          </w:tcPr>
          <w:p w:rsidR="008B309C" w:rsidRPr="008B309C" w:rsidRDefault="008B309C" w:rsidP="008B309C">
            <w:pPr>
              <w:rPr>
                <w:rFonts w:ascii="Times New Roman" w:eastAsia="Times New Roman" w:hAnsi="Times New Roman" w:cs="Times New Roman"/>
                <w:sz w:val="22"/>
              </w:rPr>
            </w:pPr>
          </w:p>
        </w:tc>
        <w:tc>
          <w:tcPr>
            <w:tcW w:w="821" w:type="dxa"/>
            <w:tcBorders>
              <w:top w:val="nil"/>
              <w:left w:val="nil"/>
              <w:bottom w:val="nil"/>
              <w:right w:val="nil"/>
            </w:tcBorders>
            <w:shd w:val="clear" w:color="auto" w:fill="auto"/>
            <w:noWrap/>
            <w:vAlign w:val="bottom"/>
            <w:hideMark/>
          </w:tcPr>
          <w:p w:rsidR="008B309C" w:rsidRPr="008B309C" w:rsidRDefault="008B309C" w:rsidP="008B309C">
            <w:pPr>
              <w:rPr>
                <w:rFonts w:ascii="Times New Roman" w:eastAsia="Times New Roman" w:hAnsi="Times New Roman" w:cs="Times New Roman"/>
                <w:sz w:val="22"/>
              </w:rPr>
            </w:pPr>
          </w:p>
        </w:tc>
        <w:tc>
          <w:tcPr>
            <w:tcW w:w="966"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c>
          <w:tcPr>
            <w:tcW w:w="900"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c>
          <w:tcPr>
            <w:tcW w:w="1695"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 xml:space="preserve">Total Serial  </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734</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714</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509</w:t>
            </w:r>
          </w:p>
        </w:tc>
        <w:tc>
          <w:tcPr>
            <w:tcW w:w="966" w:type="dxa"/>
            <w:tcBorders>
              <w:top w:val="nil"/>
              <w:left w:val="nil"/>
              <w:bottom w:val="nil"/>
              <w:right w:val="nil"/>
            </w:tcBorders>
            <w:shd w:val="clear" w:color="auto" w:fill="auto"/>
            <w:noWrap/>
            <w:vAlign w:val="bottom"/>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1825</w:t>
            </w:r>
          </w:p>
        </w:tc>
        <w:tc>
          <w:tcPr>
            <w:tcW w:w="900" w:type="dxa"/>
            <w:tcBorders>
              <w:top w:val="nil"/>
              <w:left w:val="nil"/>
              <w:bottom w:val="nil"/>
              <w:right w:val="nil"/>
            </w:tcBorders>
            <w:shd w:val="clear" w:color="auto" w:fill="auto"/>
            <w:noWrap/>
            <w:vAlign w:val="bottom"/>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463</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-74.6%</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b/>
                <w:bCs/>
                <w:color w:val="000000"/>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sz w:val="22"/>
              </w:rPr>
            </w:pPr>
          </w:p>
        </w:tc>
        <w:tc>
          <w:tcPr>
            <w:tcW w:w="966" w:type="dxa"/>
            <w:tcBorders>
              <w:top w:val="nil"/>
              <w:left w:val="nil"/>
              <w:bottom w:val="nil"/>
              <w:right w:val="nil"/>
            </w:tcBorders>
            <w:shd w:val="clear" w:color="auto" w:fill="auto"/>
            <w:noWrap/>
            <w:vAlign w:val="bottom"/>
            <w:hideMark/>
          </w:tcPr>
          <w:p w:rsidR="008B309C" w:rsidRPr="008B309C" w:rsidRDefault="008B309C" w:rsidP="008B309C">
            <w:pPr>
              <w:rPr>
                <w:rFonts w:ascii="Times New Roman" w:eastAsia="Times New Roman" w:hAnsi="Times New Roman" w:cs="Times New Roman"/>
                <w:sz w:val="22"/>
              </w:rPr>
            </w:pPr>
          </w:p>
        </w:tc>
        <w:tc>
          <w:tcPr>
            <w:tcW w:w="900" w:type="dxa"/>
            <w:tcBorders>
              <w:top w:val="nil"/>
              <w:left w:val="nil"/>
              <w:bottom w:val="nil"/>
              <w:right w:val="nil"/>
            </w:tcBorders>
            <w:shd w:val="clear" w:color="auto" w:fill="auto"/>
            <w:noWrap/>
            <w:vAlign w:val="bottom"/>
            <w:hideMark/>
          </w:tcPr>
          <w:p w:rsidR="008B309C" w:rsidRPr="008B309C" w:rsidRDefault="008B309C" w:rsidP="008B309C">
            <w:pPr>
              <w:rPr>
                <w:rFonts w:ascii="Times New Roman" w:eastAsia="Times New Roman" w:hAnsi="Times New Roman" w:cs="Times New Roman"/>
                <w:sz w:val="22"/>
              </w:rPr>
            </w:pPr>
          </w:p>
        </w:tc>
        <w:tc>
          <w:tcPr>
            <w:tcW w:w="1695"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Total Orders</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36,569</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28,923</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33,833</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37,633</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30,970</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-17.7%</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Average per month</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3,047</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2,410</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2,819</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3,136</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2,581</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-17.7%</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p>
        </w:tc>
        <w:tc>
          <w:tcPr>
            <w:tcW w:w="821" w:type="dxa"/>
            <w:tcBorders>
              <w:top w:val="nil"/>
              <w:left w:val="nil"/>
              <w:bottom w:val="nil"/>
              <w:right w:val="nil"/>
            </w:tcBorders>
            <w:shd w:val="clear" w:color="auto" w:fill="auto"/>
            <w:vAlign w:val="bottom"/>
            <w:hideMark/>
          </w:tcPr>
          <w:p w:rsidR="008B309C" w:rsidRPr="008B309C" w:rsidRDefault="008B309C" w:rsidP="008B309C">
            <w:pPr>
              <w:rPr>
                <w:rFonts w:ascii="Times New Roman" w:eastAsia="Times New Roman" w:hAnsi="Times New Roman" w:cs="Times New Roman"/>
                <w:sz w:val="22"/>
              </w:rPr>
            </w:pPr>
          </w:p>
        </w:tc>
        <w:tc>
          <w:tcPr>
            <w:tcW w:w="821" w:type="dxa"/>
            <w:tcBorders>
              <w:top w:val="nil"/>
              <w:left w:val="nil"/>
              <w:bottom w:val="nil"/>
              <w:right w:val="nil"/>
            </w:tcBorders>
            <w:shd w:val="clear" w:color="auto" w:fill="auto"/>
            <w:vAlign w:val="bottom"/>
            <w:hideMark/>
          </w:tcPr>
          <w:p w:rsidR="008B309C" w:rsidRPr="008B309C" w:rsidRDefault="008B309C" w:rsidP="008B309C">
            <w:pPr>
              <w:rPr>
                <w:rFonts w:ascii="Times New Roman" w:eastAsia="Times New Roman" w:hAnsi="Times New Roman" w:cs="Times New Roman"/>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sz w:val="22"/>
              </w:rPr>
            </w:pPr>
          </w:p>
        </w:tc>
        <w:tc>
          <w:tcPr>
            <w:tcW w:w="966"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c>
          <w:tcPr>
            <w:tcW w:w="900"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c>
          <w:tcPr>
            <w:tcW w:w="1695"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Other orders</w:t>
            </w:r>
          </w:p>
        </w:tc>
        <w:tc>
          <w:tcPr>
            <w:tcW w:w="821" w:type="dxa"/>
            <w:tcBorders>
              <w:top w:val="nil"/>
              <w:left w:val="nil"/>
              <w:bottom w:val="nil"/>
              <w:right w:val="nil"/>
            </w:tcBorders>
            <w:shd w:val="clear" w:color="auto" w:fill="auto"/>
            <w:noWrap/>
            <w:vAlign w:val="bottom"/>
            <w:hideMark/>
          </w:tcPr>
          <w:p w:rsidR="008B309C" w:rsidRPr="008B309C" w:rsidRDefault="008B309C" w:rsidP="008B309C">
            <w:pPr>
              <w:rPr>
                <w:rFonts w:ascii="Times New Roman" w:eastAsia="Times New Roman" w:hAnsi="Times New Roman" w:cs="Times New Roman"/>
                <w:sz w:val="22"/>
              </w:rPr>
            </w:pPr>
          </w:p>
        </w:tc>
        <w:tc>
          <w:tcPr>
            <w:tcW w:w="821" w:type="dxa"/>
            <w:tcBorders>
              <w:top w:val="nil"/>
              <w:left w:val="nil"/>
              <w:bottom w:val="nil"/>
              <w:right w:val="nil"/>
            </w:tcBorders>
            <w:shd w:val="clear" w:color="auto" w:fill="auto"/>
            <w:noWrap/>
            <w:vAlign w:val="bottom"/>
            <w:hideMark/>
          </w:tcPr>
          <w:p w:rsidR="008B309C" w:rsidRPr="008B309C" w:rsidRDefault="008B309C" w:rsidP="008B309C">
            <w:pPr>
              <w:rPr>
                <w:rFonts w:ascii="Times New Roman" w:eastAsia="Times New Roman" w:hAnsi="Times New Roman" w:cs="Times New Roman"/>
                <w:sz w:val="22"/>
              </w:rPr>
            </w:pPr>
          </w:p>
        </w:tc>
        <w:tc>
          <w:tcPr>
            <w:tcW w:w="821" w:type="dxa"/>
            <w:tcBorders>
              <w:top w:val="nil"/>
              <w:left w:val="nil"/>
              <w:bottom w:val="nil"/>
              <w:right w:val="nil"/>
            </w:tcBorders>
            <w:shd w:val="clear" w:color="auto" w:fill="auto"/>
            <w:vAlign w:val="bottom"/>
            <w:hideMark/>
          </w:tcPr>
          <w:p w:rsidR="008B309C" w:rsidRPr="008B309C" w:rsidRDefault="008B309C" w:rsidP="008B309C">
            <w:pPr>
              <w:rPr>
                <w:rFonts w:ascii="Times New Roman" w:eastAsia="Times New Roman" w:hAnsi="Times New Roman" w:cs="Times New Roman"/>
                <w:sz w:val="22"/>
              </w:rPr>
            </w:pPr>
          </w:p>
        </w:tc>
        <w:tc>
          <w:tcPr>
            <w:tcW w:w="966"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sz w:val="22"/>
              </w:rPr>
            </w:pPr>
          </w:p>
        </w:tc>
        <w:tc>
          <w:tcPr>
            <w:tcW w:w="900"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sz w:val="22"/>
              </w:rPr>
            </w:pPr>
          </w:p>
        </w:tc>
        <w:tc>
          <w:tcPr>
            <w:tcW w:w="1695"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r>
      <w:tr w:rsidR="008B309C" w:rsidRPr="008B309C" w:rsidTr="008B309C">
        <w:trPr>
          <w:trHeight w:val="27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RUSH</w:t>
            </w:r>
          </w:p>
        </w:tc>
        <w:tc>
          <w:tcPr>
            <w:tcW w:w="821" w:type="dxa"/>
            <w:tcBorders>
              <w:top w:val="nil"/>
              <w:left w:val="nil"/>
              <w:bottom w:val="nil"/>
              <w:right w:val="nil"/>
            </w:tcBorders>
            <w:shd w:val="clear" w:color="auto" w:fill="auto"/>
            <w:noWrap/>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1,235</w:t>
            </w:r>
          </w:p>
        </w:tc>
        <w:tc>
          <w:tcPr>
            <w:tcW w:w="821" w:type="dxa"/>
            <w:tcBorders>
              <w:top w:val="nil"/>
              <w:left w:val="nil"/>
              <w:bottom w:val="nil"/>
              <w:right w:val="nil"/>
            </w:tcBorders>
            <w:shd w:val="clear" w:color="auto" w:fill="auto"/>
            <w:noWrap/>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1,026</w:t>
            </w:r>
          </w:p>
        </w:tc>
        <w:tc>
          <w:tcPr>
            <w:tcW w:w="821" w:type="dxa"/>
            <w:tcBorders>
              <w:top w:val="nil"/>
              <w:left w:val="nil"/>
              <w:bottom w:val="nil"/>
              <w:right w:val="nil"/>
            </w:tcBorders>
            <w:shd w:val="clear" w:color="auto" w:fill="auto"/>
            <w:noWrap/>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803</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615</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678</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10.2%</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Gift</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1,793</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2,063</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1,133</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1478</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1255</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-15.1%</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Digital Resources</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394</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454</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387</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1,652</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386</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-76.6%</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Videos/DVDs</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1,681</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1,695</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1,598</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1,916</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1,976</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3.1%</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Kindle</w:t>
            </w: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sz w:val="22"/>
              </w:rPr>
            </w:pP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26</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16</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-38.5%</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b/>
                <w:bCs/>
                <w:color w:val="000000"/>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color w:val="000000"/>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color w:val="000000"/>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color w:val="000000"/>
                <w:sz w:val="22"/>
              </w:rPr>
            </w:pPr>
          </w:p>
        </w:tc>
        <w:tc>
          <w:tcPr>
            <w:tcW w:w="966"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color w:val="000000"/>
                <w:sz w:val="22"/>
              </w:rPr>
            </w:pPr>
          </w:p>
        </w:tc>
        <w:tc>
          <w:tcPr>
            <w:tcW w:w="900"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color w:val="000000"/>
                <w:sz w:val="22"/>
              </w:rPr>
            </w:pPr>
          </w:p>
        </w:tc>
        <w:tc>
          <w:tcPr>
            <w:tcW w:w="1695"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r>
      <w:tr w:rsidR="008B309C" w:rsidRPr="008B309C" w:rsidTr="008B309C">
        <w:trPr>
          <w:trHeight w:val="300"/>
        </w:trPr>
        <w:tc>
          <w:tcPr>
            <w:tcW w:w="2331" w:type="dxa"/>
            <w:tcBorders>
              <w:top w:val="nil"/>
              <w:left w:val="nil"/>
              <w:bottom w:val="nil"/>
              <w:right w:val="nil"/>
            </w:tcBorders>
            <w:shd w:val="clear" w:color="auto" w:fill="auto"/>
            <w:noWrap/>
            <w:vAlign w:val="bottom"/>
            <w:hideMark/>
          </w:tcPr>
          <w:p w:rsidR="008B309C" w:rsidRPr="008B309C" w:rsidRDefault="008B309C" w:rsidP="008B309C">
            <w:pPr>
              <w:rPr>
                <w:rFonts w:ascii="Times New Roman" w:eastAsia="Times New Roman" w:hAnsi="Times New Roman" w:cs="Times New Roman"/>
                <w:b/>
                <w:bCs/>
                <w:sz w:val="22"/>
              </w:rPr>
            </w:pPr>
            <w:r w:rsidRPr="008B309C">
              <w:rPr>
                <w:rFonts w:ascii="Times New Roman" w:eastAsia="Times New Roman" w:hAnsi="Times New Roman" w:cs="Times New Roman"/>
                <w:b/>
                <w:bCs/>
                <w:sz w:val="20"/>
              </w:rPr>
              <w:t>CATALOGED IN Acquisitions)</w:t>
            </w: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color w:val="000000"/>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color w:val="000000"/>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color w:val="000000"/>
                <w:sz w:val="22"/>
              </w:rPr>
            </w:pPr>
          </w:p>
        </w:tc>
        <w:tc>
          <w:tcPr>
            <w:tcW w:w="966"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sz w:val="22"/>
              </w:rPr>
            </w:pPr>
          </w:p>
        </w:tc>
        <w:tc>
          <w:tcPr>
            <w:tcW w:w="900"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sz w:val="22"/>
              </w:rPr>
            </w:pPr>
          </w:p>
        </w:tc>
        <w:tc>
          <w:tcPr>
            <w:tcW w:w="1695"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r>
      <w:tr w:rsidR="008B309C" w:rsidRPr="008B309C" w:rsidTr="008B309C">
        <w:trPr>
          <w:trHeight w:val="585"/>
        </w:trPr>
        <w:tc>
          <w:tcPr>
            <w:tcW w:w="233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Monographs</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15,800</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15,233</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14,190</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7210</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705</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-90.2%</w:t>
            </w:r>
          </w:p>
        </w:tc>
      </w:tr>
      <w:tr w:rsidR="008B309C" w:rsidRPr="008B309C" w:rsidTr="008B309C">
        <w:trPr>
          <w:trHeight w:val="33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 xml:space="preserve">Serial titles </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169</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127</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106</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66</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43</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-34.8%</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 xml:space="preserve">Scores </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5</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13</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4</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4</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0.0%</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Maps</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18</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12</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6</w:t>
            </w:r>
          </w:p>
        </w:tc>
        <w:tc>
          <w:tcPr>
            <w:tcW w:w="966"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4</w:t>
            </w:r>
          </w:p>
        </w:tc>
        <w:tc>
          <w:tcPr>
            <w:tcW w:w="900"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0</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-100.0%</w:t>
            </w:r>
          </w:p>
        </w:tc>
      </w:tr>
      <w:tr w:rsidR="008B309C" w:rsidRPr="008B309C" w:rsidTr="008B309C">
        <w:trPr>
          <w:trHeight w:val="300"/>
        </w:trPr>
        <w:tc>
          <w:tcPr>
            <w:tcW w:w="2331" w:type="dxa"/>
            <w:tcBorders>
              <w:top w:val="nil"/>
              <w:left w:val="nil"/>
              <w:bottom w:val="nil"/>
              <w:right w:val="nil"/>
            </w:tcBorders>
            <w:shd w:val="clear" w:color="auto" w:fill="auto"/>
            <w:noWrap/>
            <w:hideMark/>
          </w:tcPr>
          <w:p w:rsidR="008B309C" w:rsidRPr="008B309C" w:rsidRDefault="008B309C" w:rsidP="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Computer Files</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0</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0</w:t>
            </w:r>
          </w:p>
        </w:tc>
        <w:tc>
          <w:tcPr>
            <w:tcW w:w="821"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0</w:t>
            </w:r>
          </w:p>
        </w:tc>
        <w:tc>
          <w:tcPr>
            <w:tcW w:w="966" w:type="dxa"/>
            <w:tcBorders>
              <w:top w:val="nil"/>
              <w:left w:val="nil"/>
              <w:bottom w:val="nil"/>
              <w:right w:val="nil"/>
            </w:tcBorders>
            <w:shd w:val="clear" w:color="auto" w:fill="auto"/>
            <w:vAlign w:val="bottom"/>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0</w:t>
            </w:r>
          </w:p>
        </w:tc>
        <w:tc>
          <w:tcPr>
            <w:tcW w:w="900" w:type="dxa"/>
            <w:tcBorders>
              <w:top w:val="nil"/>
              <w:left w:val="nil"/>
              <w:bottom w:val="nil"/>
              <w:right w:val="nil"/>
            </w:tcBorders>
            <w:shd w:val="clear" w:color="auto" w:fill="auto"/>
            <w:vAlign w:val="bottom"/>
            <w:hideMark/>
          </w:tcPr>
          <w:p w:rsidR="008B309C" w:rsidRPr="008B309C" w:rsidRDefault="008B309C" w:rsidP="008B309C">
            <w:pPr>
              <w:jc w:val="right"/>
              <w:rPr>
                <w:rFonts w:ascii="Times New Roman" w:eastAsia="Times New Roman" w:hAnsi="Times New Roman" w:cs="Times New Roman"/>
                <w:sz w:val="22"/>
              </w:rPr>
            </w:pPr>
            <w:r w:rsidRPr="008B309C">
              <w:rPr>
                <w:rFonts w:ascii="Times New Roman" w:eastAsia="Times New Roman" w:hAnsi="Times New Roman" w:cs="Times New Roman"/>
                <w:sz w:val="22"/>
              </w:rPr>
              <w:t>0</w:t>
            </w:r>
          </w:p>
        </w:tc>
        <w:tc>
          <w:tcPr>
            <w:tcW w:w="1695"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b/>
                <w:bCs/>
                <w:color w:val="000000"/>
                <w:sz w:val="22"/>
              </w:rPr>
            </w:pPr>
          </w:p>
        </w:tc>
      </w:tr>
      <w:tr w:rsidR="008B309C" w:rsidRPr="008B309C" w:rsidTr="008B309C">
        <w:trPr>
          <w:trHeight w:val="300"/>
        </w:trPr>
        <w:tc>
          <w:tcPr>
            <w:tcW w:w="2331" w:type="dxa"/>
            <w:tcBorders>
              <w:top w:val="nil"/>
              <w:left w:val="nil"/>
              <w:bottom w:val="nil"/>
              <w:right w:val="nil"/>
            </w:tcBorders>
            <w:shd w:val="clear" w:color="auto" w:fill="auto"/>
            <w:noWrap/>
            <w:vAlign w:val="bottom"/>
            <w:hideMark/>
          </w:tcPr>
          <w:p w:rsidR="008B309C" w:rsidRPr="008B309C" w:rsidRDefault="008B309C" w:rsidP="008B309C">
            <w:pPr>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All cataloging</w:t>
            </w:r>
          </w:p>
        </w:tc>
        <w:tc>
          <w:tcPr>
            <w:tcW w:w="821" w:type="dxa"/>
            <w:tcBorders>
              <w:top w:val="nil"/>
              <w:left w:val="nil"/>
              <w:bottom w:val="nil"/>
              <w:right w:val="nil"/>
            </w:tcBorders>
            <w:shd w:val="clear" w:color="auto" w:fill="auto"/>
            <w:vAlign w:val="bottom"/>
            <w:hideMark/>
          </w:tcPr>
          <w:p w:rsidR="008B309C" w:rsidRPr="008B309C" w:rsidRDefault="008B309C" w:rsidP="008B309C">
            <w:pPr>
              <w:jc w:val="right"/>
              <w:rPr>
                <w:rFonts w:ascii="Times New Roman" w:eastAsia="Times New Roman" w:hAnsi="Times New Roman" w:cs="Times New Roman"/>
                <w:b/>
                <w:bCs/>
                <w:sz w:val="22"/>
              </w:rPr>
            </w:pPr>
            <w:r w:rsidRPr="008B309C">
              <w:rPr>
                <w:rFonts w:ascii="Times New Roman" w:eastAsia="Times New Roman" w:hAnsi="Times New Roman" w:cs="Times New Roman"/>
                <w:b/>
                <w:bCs/>
                <w:sz w:val="22"/>
              </w:rPr>
              <w:t>15,992</w:t>
            </w:r>
          </w:p>
        </w:tc>
        <w:tc>
          <w:tcPr>
            <w:tcW w:w="821" w:type="dxa"/>
            <w:tcBorders>
              <w:top w:val="nil"/>
              <w:left w:val="nil"/>
              <w:bottom w:val="nil"/>
              <w:right w:val="nil"/>
            </w:tcBorders>
            <w:shd w:val="clear" w:color="auto" w:fill="auto"/>
            <w:vAlign w:val="bottom"/>
            <w:hideMark/>
          </w:tcPr>
          <w:p w:rsidR="008B309C" w:rsidRPr="008B309C" w:rsidRDefault="008B309C" w:rsidP="008B309C">
            <w:pPr>
              <w:jc w:val="right"/>
              <w:rPr>
                <w:rFonts w:ascii="Times New Roman" w:eastAsia="Times New Roman" w:hAnsi="Times New Roman" w:cs="Times New Roman"/>
                <w:b/>
                <w:bCs/>
                <w:sz w:val="22"/>
              </w:rPr>
            </w:pPr>
            <w:r w:rsidRPr="008B309C">
              <w:rPr>
                <w:rFonts w:ascii="Times New Roman" w:eastAsia="Times New Roman" w:hAnsi="Times New Roman" w:cs="Times New Roman"/>
                <w:b/>
                <w:bCs/>
                <w:sz w:val="22"/>
              </w:rPr>
              <w:t>15,385</w:t>
            </w:r>
          </w:p>
        </w:tc>
        <w:tc>
          <w:tcPr>
            <w:tcW w:w="821" w:type="dxa"/>
            <w:tcBorders>
              <w:top w:val="nil"/>
              <w:left w:val="nil"/>
              <w:bottom w:val="nil"/>
              <w:right w:val="nil"/>
            </w:tcBorders>
            <w:shd w:val="clear" w:color="auto" w:fill="auto"/>
            <w:vAlign w:val="bottom"/>
            <w:hideMark/>
          </w:tcPr>
          <w:p w:rsidR="008B309C" w:rsidRPr="008B309C" w:rsidRDefault="008B309C" w:rsidP="008B309C">
            <w:pPr>
              <w:jc w:val="right"/>
              <w:rPr>
                <w:rFonts w:ascii="Times New Roman" w:eastAsia="Times New Roman" w:hAnsi="Times New Roman" w:cs="Times New Roman"/>
                <w:b/>
                <w:bCs/>
                <w:sz w:val="22"/>
              </w:rPr>
            </w:pPr>
            <w:r w:rsidRPr="008B309C">
              <w:rPr>
                <w:rFonts w:ascii="Times New Roman" w:eastAsia="Times New Roman" w:hAnsi="Times New Roman" w:cs="Times New Roman"/>
                <w:b/>
                <w:bCs/>
                <w:sz w:val="22"/>
              </w:rPr>
              <w:t>14,303</w:t>
            </w:r>
          </w:p>
        </w:tc>
        <w:tc>
          <w:tcPr>
            <w:tcW w:w="966" w:type="dxa"/>
            <w:tcBorders>
              <w:top w:val="nil"/>
              <w:left w:val="nil"/>
              <w:bottom w:val="nil"/>
              <w:right w:val="nil"/>
            </w:tcBorders>
            <w:shd w:val="clear" w:color="auto" w:fill="auto"/>
            <w:noWrap/>
            <w:vAlign w:val="bottom"/>
            <w:hideMark/>
          </w:tcPr>
          <w:p w:rsidR="008B309C" w:rsidRPr="008B309C" w:rsidRDefault="008B309C" w:rsidP="008B309C">
            <w:pPr>
              <w:jc w:val="right"/>
              <w:rPr>
                <w:rFonts w:ascii="Times New Roman" w:eastAsia="Times New Roman" w:hAnsi="Times New Roman" w:cs="Times New Roman"/>
                <w:b/>
                <w:bCs/>
                <w:sz w:val="22"/>
              </w:rPr>
            </w:pPr>
            <w:r w:rsidRPr="008B309C">
              <w:rPr>
                <w:rFonts w:ascii="Times New Roman" w:eastAsia="Times New Roman" w:hAnsi="Times New Roman" w:cs="Times New Roman"/>
                <w:b/>
                <w:bCs/>
                <w:sz w:val="22"/>
              </w:rPr>
              <w:t>7284</w:t>
            </w:r>
          </w:p>
        </w:tc>
        <w:tc>
          <w:tcPr>
            <w:tcW w:w="900" w:type="dxa"/>
            <w:tcBorders>
              <w:top w:val="nil"/>
              <w:left w:val="nil"/>
              <w:bottom w:val="nil"/>
              <w:right w:val="nil"/>
            </w:tcBorders>
            <w:shd w:val="clear" w:color="auto" w:fill="auto"/>
            <w:noWrap/>
            <w:vAlign w:val="bottom"/>
            <w:hideMark/>
          </w:tcPr>
          <w:p w:rsidR="008B309C" w:rsidRPr="008B309C" w:rsidRDefault="008B309C" w:rsidP="008B309C">
            <w:pPr>
              <w:jc w:val="right"/>
              <w:rPr>
                <w:rFonts w:ascii="Times New Roman" w:eastAsia="Times New Roman" w:hAnsi="Times New Roman" w:cs="Times New Roman"/>
                <w:b/>
                <w:bCs/>
                <w:sz w:val="22"/>
              </w:rPr>
            </w:pPr>
            <w:r w:rsidRPr="008B309C">
              <w:rPr>
                <w:rFonts w:ascii="Times New Roman" w:eastAsia="Times New Roman" w:hAnsi="Times New Roman" w:cs="Times New Roman"/>
                <w:b/>
                <w:bCs/>
                <w:sz w:val="22"/>
              </w:rPr>
              <w:t>752</w:t>
            </w:r>
          </w:p>
        </w:tc>
        <w:tc>
          <w:tcPr>
            <w:tcW w:w="1695" w:type="dxa"/>
            <w:tcBorders>
              <w:top w:val="nil"/>
              <w:left w:val="nil"/>
              <w:bottom w:val="nil"/>
              <w:right w:val="nil"/>
            </w:tcBorders>
            <w:shd w:val="clear" w:color="auto" w:fill="auto"/>
            <w:hideMark/>
          </w:tcPr>
          <w:p w:rsidR="008B309C" w:rsidRPr="008B309C" w:rsidRDefault="008B309C" w:rsidP="008B309C">
            <w:pPr>
              <w:jc w:val="right"/>
              <w:rPr>
                <w:rFonts w:ascii="Times New Roman" w:eastAsia="Times New Roman" w:hAnsi="Times New Roman" w:cs="Times New Roman"/>
                <w:b/>
                <w:bCs/>
                <w:color w:val="000000"/>
                <w:sz w:val="22"/>
              </w:rPr>
            </w:pPr>
            <w:r w:rsidRPr="008B309C">
              <w:rPr>
                <w:rFonts w:ascii="Times New Roman" w:eastAsia="Times New Roman" w:hAnsi="Times New Roman" w:cs="Times New Roman"/>
                <w:b/>
                <w:bCs/>
                <w:color w:val="000000"/>
                <w:sz w:val="22"/>
              </w:rPr>
              <w:t>-89.7%</w:t>
            </w:r>
          </w:p>
        </w:tc>
      </w:tr>
      <w:tr w:rsidR="008B309C" w:rsidRPr="008B309C" w:rsidTr="008B309C">
        <w:trPr>
          <w:trHeight w:val="345"/>
        </w:trPr>
        <w:tc>
          <w:tcPr>
            <w:tcW w:w="2331" w:type="dxa"/>
            <w:tcBorders>
              <w:top w:val="nil"/>
              <w:left w:val="nil"/>
              <w:bottom w:val="nil"/>
              <w:right w:val="nil"/>
            </w:tcBorders>
            <w:shd w:val="clear" w:color="auto" w:fill="auto"/>
            <w:noWrap/>
            <w:vAlign w:val="bottom"/>
            <w:hideMark/>
          </w:tcPr>
          <w:p w:rsidR="008B309C" w:rsidRPr="008B309C" w:rsidRDefault="008B309C" w:rsidP="008B309C">
            <w:pPr>
              <w:rPr>
                <w:rFonts w:ascii="Times New Roman" w:eastAsia="Times New Roman" w:hAnsi="Times New Roman" w:cs="Times New Roman"/>
                <w:color w:val="000000"/>
                <w:sz w:val="22"/>
              </w:rPr>
            </w:pPr>
          </w:p>
        </w:tc>
        <w:tc>
          <w:tcPr>
            <w:tcW w:w="821" w:type="dxa"/>
            <w:hideMark/>
          </w:tcPr>
          <w:p w:rsidR="008B309C" w:rsidRPr="008B309C" w:rsidRDefault="008B309C" w:rsidP="008B309C">
            <w:pPr>
              <w:rPr>
                <w:rFonts w:ascii="Times New Roman" w:eastAsia="Times New Roman" w:hAnsi="Times New Roman" w:cs="Times New Roman"/>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sz w:val="22"/>
              </w:rPr>
            </w:pPr>
          </w:p>
        </w:tc>
        <w:tc>
          <w:tcPr>
            <w:tcW w:w="821" w:type="dxa"/>
            <w:tcBorders>
              <w:top w:val="nil"/>
              <w:left w:val="nil"/>
              <w:bottom w:val="nil"/>
              <w:right w:val="nil"/>
            </w:tcBorders>
            <w:shd w:val="clear" w:color="auto" w:fill="auto"/>
            <w:hideMark/>
          </w:tcPr>
          <w:p w:rsidR="008B309C" w:rsidRPr="008B309C" w:rsidRDefault="008B309C" w:rsidP="008B309C">
            <w:pPr>
              <w:rPr>
                <w:rFonts w:ascii="Times New Roman" w:eastAsia="Times New Roman" w:hAnsi="Times New Roman" w:cs="Times New Roman"/>
                <w:sz w:val="22"/>
              </w:rPr>
            </w:pPr>
          </w:p>
        </w:tc>
        <w:tc>
          <w:tcPr>
            <w:tcW w:w="966" w:type="dxa"/>
            <w:tcBorders>
              <w:top w:val="nil"/>
              <w:left w:val="nil"/>
              <w:bottom w:val="nil"/>
              <w:right w:val="nil"/>
            </w:tcBorders>
            <w:shd w:val="clear" w:color="auto" w:fill="auto"/>
            <w:noWrap/>
            <w:vAlign w:val="bottom"/>
            <w:hideMark/>
          </w:tcPr>
          <w:p w:rsidR="008B309C" w:rsidRPr="008B309C" w:rsidRDefault="008B309C" w:rsidP="008B309C">
            <w:pPr>
              <w:rPr>
                <w:rFonts w:ascii="Times New Roman" w:eastAsia="Times New Roman" w:hAnsi="Times New Roman" w:cs="Times New Roman"/>
                <w:sz w:val="22"/>
              </w:rPr>
            </w:pPr>
          </w:p>
        </w:tc>
        <w:tc>
          <w:tcPr>
            <w:tcW w:w="900" w:type="dxa"/>
            <w:tcBorders>
              <w:top w:val="nil"/>
              <w:left w:val="nil"/>
              <w:bottom w:val="nil"/>
              <w:right w:val="nil"/>
            </w:tcBorders>
            <w:shd w:val="clear" w:color="auto" w:fill="auto"/>
            <w:noWrap/>
            <w:vAlign w:val="bottom"/>
            <w:hideMark/>
          </w:tcPr>
          <w:p w:rsidR="008B309C" w:rsidRPr="008B309C" w:rsidRDefault="008B309C" w:rsidP="008B309C">
            <w:pPr>
              <w:rPr>
                <w:rFonts w:ascii="Times New Roman" w:eastAsia="Times New Roman" w:hAnsi="Times New Roman" w:cs="Times New Roman"/>
                <w:sz w:val="22"/>
              </w:rPr>
            </w:pPr>
          </w:p>
        </w:tc>
        <w:tc>
          <w:tcPr>
            <w:tcW w:w="1695" w:type="dxa"/>
            <w:tcBorders>
              <w:top w:val="nil"/>
              <w:left w:val="nil"/>
              <w:bottom w:val="nil"/>
              <w:right w:val="nil"/>
            </w:tcBorders>
            <w:shd w:val="clear" w:color="auto" w:fill="auto"/>
            <w:vAlign w:val="bottom"/>
            <w:hideMark/>
          </w:tcPr>
          <w:p w:rsidR="008B309C" w:rsidRPr="008B309C" w:rsidRDefault="008B309C" w:rsidP="008B309C">
            <w:pPr>
              <w:rPr>
                <w:rFonts w:ascii="Times New Roman" w:eastAsia="Times New Roman" w:hAnsi="Times New Roman" w:cs="Times New Roman"/>
                <w:sz w:val="22"/>
              </w:rPr>
            </w:pPr>
          </w:p>
        </w:tc>
      </w:tr>
      <w:tr w:rsidR="008B309C" w:rsidRPr="008B309C" w:rsidTr="008B309C">
        <w:trPr>
          <w:trHeight w:val="300"/>
        </w:trPr>
        <w:tc>
          <w:tcPr>
            <w:tcW w:w="8355" w:type="dxa"/>
            <w:gridSpan w:val="7"/>
            <w:tcBorders>
              <w:top w:val="nil"/>
              <w:left w:val="nil"/>
              <w:bottom w:val="nil"/>
              <w:right w:val="nil"/>
            </w:tcBorders>
            <w:shd w:val="clear" w:color="auto" w:fill="auto"/>
            <w:noWrap/>
            <w:vAlign w:val="bottom"/>
            <w:hideMark/>
          </w:tcPr>
          <w:p w:rsidR="008B309C" w:rsidRPr="008B309C" w:rsidRDefault="008B309C" w:rsidP="008B309C">
            <w:pPr>
              <w:rPr>
                <w:rFonts w:ascii="Times New Roman" w:eastAsia="Times New Roman" w:hAnsi="Times New Roman" w:cs="Times New Roman"/>
                <w:color w:val="000000"/>
                <w:sz w:val="22"/>
              </w:rPr>
            </w:pPr>
          </w:p>
        </w:tc>
      </w:tr>
    </w:tbl>
    <w:p w:rsidR="008B309C" w:rsidRDefault="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 xml:space="preserve">*Monograph replacements include serials </w:t>
      </w:r>
    </w:p>
    <w:p w:rsidR="002367E5" w:rsidRDefault="008B309C">
      <w:pPr>
        <w:rPr>
          <w:rFonts w:ascii="Times New Roman" w:eastAsia="Times New Roman" w:hAnsi="Times New Roman" w:cs="Times New Roman"/>
          <w:color w:val="000000"/>
          <w:sz w:val="22"/>
        </w:rPr>
      </w:pPr>
      <w:r w:rsidRPr="008B309C">
        <w:rPr>
          <w:rFonts w:ascii="Times New Roman" w:eastAsia="Times New Roman" w:hAnsi="Times New Roman" w:cs="Times New Roman"/>
          <w:color w:val="000000"/>
          <w:sz w:val="22"/>
        </w:rPr>
        <w:t>#With FY07, counting approval slips with firm orders since they are ordered individually.</w:t>
      </w:r>
    </w:p>
    <w:p w:rsidR="00121330" w:rsidRDefault="00A21B5E">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The majority of cataloging upon receipt activities transferred to Cataloging &amp; Metadata in FY09.</w:t>
      </w:r>
    </w:p>
    <w:p w:rsidR="002367E5" w:rsidRPr="007D3424" w:rsidRDefault="007D3424" w:rsidP="002367E5">
      <w:pPr>
        <w:rPr>
          <w:rFonts w:ascii="Times New Roman" w:eastAsia="Times New Roman" w:hAnsi="Times New Roman" w:cs="Times New Roman"/>
          <w:b/>
          <w:szCs w:val="28"/>
        </w:rPr>
      </w:pPr>
      <w:r w:rsidRPr="007D3424">
        <w:rPr>
          <w:rFonts w:ascii="Times New Roman" w:eastAsia="Times New Roman" w:hAnsi="Times New Roman" w:cs="Times New Roman"/>
          <w:b/>
          <w:szCs w:val="28"/>
        </w:rPr>
        <w:lastRenderedPageBreak/>
        <w:t>APPENDIX VI</w:t>
      </w:r>
      <w:r w:rsidR="008B0A14" w:rsidRPr="007D3424">
        <w:rPr>
          <w:rFonts w:ascii="Times New Roman" w:eastAsia="Times New Roman" w:hAnsi="Times New Roman" w:cs="Times New Roman"/>
          <w:b/>
          <w:szCs w:val="28"/>
        </w:rPr>
        <w:t>:</w:t>
      </w:r>
      <w:r w:rsidR="00021044" w:rsidRPr="007D3424">
        <w:rPr>
          <w:rFonts w:ascii="Times New Roman" w:eastAsia="Times New Roman" w:hAnsi="Times New Roman" w:cs="Times New Roman"/>
          <w:b/>
          <w:szCs w:val="28"/>
        </w:rPr>
        <w:t xml:space="preserve">   </w:t>
      </w:r>
      <w:r w:rsidR="00021044" w:rsidRPr="007D3424">
        <w:rPr>
          <w:rFonts w:ascii="Times New Roman" w:hAnsi="Times New Roman" w:cs="Times New Roman"/>
          <w:b/>
          <w:szCs w:val="28"/>
        </w:rPr>
        <w:t xml:space="preserve"> </w:t>
      </w:r>
      <w:r w:rsidR="002367E5" w:rsidRPr="00326851">
        <w:rPr>
          <w:rFonts w:ascii="Times New Roman" w:hAnsi="Times New Roman" w:cs="Times New Roman"/>
          <w:b/>
          <w:sz w:val="28"/>
          <w:szCs w:val="28"/>
        </w:rPr>
        <w:t xml:space="preserve">Records </w:t>
      </w:r>
      <w:r w:rsidRPr="00326851">
        <w:rPr>
          <w:rFonts w:ascii="Times New Roman" w:hAnsi="Times New Roman" w:cs="Times New Roman"/>
          <w:b/>
          <w:sz w:val="28"/>
          <w:szCs w:val="28"/>
        </w:rPr>
        <w:t xml:space="preserve">&amp; </w:t>
      </w:r>
      <w:r w:rsidR="00326851">
        <w:rPr>
          <w:rFonts w:ascii="Times New Roman" w:hAnsi="Times New Roman" w:cs="Times New Roman"/>
          <w:b/>
          <w:sz w:val="28"/>
          <w:szCs w:val="28"/>
        </w:rPr>
        <w:t>Serials</w:t>
      </w:r>
      <w:r w:rsidR="00A059E6" w:rsidRPr="00326851">
        <w:rPr>
          <w:rFonts w:ascii="Times New Roman" w:hAnsi="Times New Roman" w:cs="Times New Roman"/>
          <w:b/>
          <w:sz w:val="28"/>
          <w:szCs w:val="28"/>
        </w:rPr>
        <w:t xml:space="preserve">Solutions </w:t>
      </w:r>
      <w:r w:rsidRPr="00326851">
        <w:rPr>
          <w:rFonts w:ascii="Times New Roman" w:hAnsi="Times New Roman" w:cs="Times New Roman"/>
          <w:b/>
          <w:sz w:val="28"/>
          <w:szCs w:val="28"/>
        </w:rPr>
        <w:t>Maintenance</w:t>
      </w:r>
      <w:r w:rsidR="00021044" w:rsidRPr="00326851">
        <w:rPr>
          <w:rFonts w:ascii="Times New Roman" w:hAnsi="Times New Roman" w:cs="Times New Roman"/>
          <w:b/>
          <w:sz w:val="28"/>
          <w:szCs w:val="28"/>
        </w:rPr>
        <w:t>:  Two-year C</w:t>
      </w:r>
      <w:r w:rsidR="002367E5" w:rsidRPr="00326851">
        <w:rPr>
          <w:rFonts w:ascii="Times New Roman" w:hAnsi="Times New Roman" w:cs="Times New Roman"/>
          <w:b/>
          <w:sz w:val="28"/>
          <w:szCs w:val="28"/>
        </w:rPr>
        <w:t>omparison</w:t>
      </w:r>
    </w:p>
    <w:p w:rsidR="002367E5" w:rsidRDefault="002367E5">
      <w:pPr>
        <w:rPr>
          <w:rFonts w:ascii="Times New Roman" w:eastAsia="Times New Roman" w:hAnsi="Times New Roman" w:cs="Times New Roman"/>
          <w:color w:val="000000"/>
          <w:sz w:val="22"/>
        </w:rPr>
      </w:pPr>
    </w:p>
    <w:tbl>
      <w:tblPr>
        <w:tblpPr w:leftFromText="180" w:rightFromText="180" w:vertAnchor="page" w:horzAnchor="margin" w:tblpY="1993"/>
        <w:tblW w:w="4380" w:type="dxa"/>
        <w:tblLook w:val="04A0" w:firstRow="1" w:lastRow="0" w:firstColumn="1" w:lastColumn="0" w:noHBand="0" w:noVBand="1"/>
      </w:tblPr>
      <w:tblGrid>
        <w:gridCol w:w="2658"/>
        <w:gridCol w:w="861"/>
        <w:gridCol w:w="861"/>
      </w:tblGrid>
      <w:tr w:rsidR="00121330" w:rsidRPr="00A136F8" w:rsidTr="00121330">
        <w:trPr>
          <w:trHeight w:val="450"/>
        </w:trPr>
        <w:tc>
          <w:tcPr>
            <w:tcW w:w="4380" w:type="dxa"/>
            <w:gridSpan w:val="3"/>
            <w:tcBorders>
              <w:top w:val="nil"/>
              <w:left w:val="nil"/>
              <w:bottom w:val="nil"/>
              <w:right w:val="nil"/>
            </w:tcBorders>
            <w:shd w:val="clear" w:color="auto" w:fill="auto"/>
            <w:noWrap/>
            <w:vAlign w:val="bottom"/>
            <w:hideMark/>
          </w:tcPr>
          <w:p w:rsidR="00121330" w:rsidRPr="00565FB8" w:rsidRDefault="00121330" w:rsidP="00121330">
            <w:pPr>
              <w:jc w:val="center"/>
              <w:rPr>
                <w:rFonts w:ascii="Times New Roman" w:eastAsia="Times New Roman" w:hAnsi="Times New Roman" w:cs="Times New Roman"/>
                <w:b/>
                <w:bCs/>
                <w:color w:val="000000"/>
                <w:sz w:val="28"/>
                <w:szCs w:val="28"/>
              </w:rPr>
            </w:pPr>
            <w:r w:rsidRPr="00565FB8">
              <w:rPr>
                <w:rFonts w:ascii="Times New Roman" w:eastAsia="Times New Roman" w:hAnsi="Times New Roman" w:cs="Times New Roman"/>
                <w:b/>
                <w:bCs/>
                <w:color w:val="000000"/>
                <w:sz w:val="28"/>
                <w:szCs w:val="28"/>
              </w:rPr>
              <w:t xml:space="preserve">Record Maintenance  Activities </w:t>
            </w:r>
          </w:p>
        </w:tc>
      </w:tr>
      <w:tr w:rsidR="00121330" w:rsidRPr="00A136F8" w:rsidTr="00121330">
        <w:trPr>
          <w:trHeight w:val="300"/>
        </w:trPr>
        <w:tc>
          <w:tcPr>
            <w:tcW w:w="2658"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p>
        </w:tc>
        <w:tc>
          <w:tcPr>
            <w:tcW w:w="861"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b/>
                <w:bCs/>
                <w:color w:val="000000"/>
                <w:sz w:val="22"/>
              </w:rPr>
            </w:pPr>
            <w:r w:rsidRPr="00565FB8">
              <w:rPr>
                <w:rFonts w:ascii="Times New Roman" w:eastAsia="Times New Roman" w:hAnsi="Times New Roman" w:cs="Times New Roman"/>
                <w:b/>
                <w:bCs/>
                <w:color w:val="000000"/>
                <w:sz w:val="22"/>
              </w:rPr>
              <w:t>FY 09</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b/>
                <w:bCs/>
                <w:color w:val="000000"/>
                <w:sz w:val="22"/>
              </w:rPr>
            </w:pPr>
            <w:r w:rsidRPr="00565FB8">
              <w:rPr>
                <w:rFonts w:ascii="Times New Roman" w:eastAsia="Times New Roman" w:hAnsi="Times New Roman" w:cs="Times New Roman"/>
                <w:b/>
                <w:bCs/>
                <w:color w:val="000000"/>
                <w:sz w:val="22"/>
              </w:rPr>
              <w:t>FY 10</w:t>
            </w:r>
          </w:p>
        </w:tc>
      </w:tr>
      <w:tr w:rsidR="00121330" w:rsidRPr="00A136F8" w:rsidTr="00121330">
        <w:trPr>
          <w:trHeight w:val="315"/>
        </w:trPr>
        <w:tc>
          <w:tcPr>
            <w:tcW w:w="2658"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Added copy</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5</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30</w:t>
            </w:r>
          </w:p>
        </w:tc>
      </w:tr>
      <w:tr w:rsidR="00121330" w:rsidRPr="00A136F8" w:rsidTr="00121330">
        <w:trPr>
          <w:trHeight w:val="315"/>
        </w:trPr>
        <w:tc>
          <w:tcPr>
            <w:tcW w:w="2658"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Cancelled</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607</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747</w:t>
            </w:r>
          </w:p>
        </w:tc>
      </w:tr>
      <w:tr w:rsidR="00121330" w:rsidRPr="00A136F8" w:rsidTr="00121330">
        <w:trPr>
          <w:trHeight w:val="315"/>
        </w:trPr>
        <w:tc>
          <w:tcPr>
            <w:tcW w:w="2658"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Ceased</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112</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138</w:t>
            </w:r>
          </w:p>
        </w:tc>
      </w:tr>
      <w:tr w:rsidR="00121330" w:rsidRPr="00A136F8" w:rsidTr="00121330">
        <w:trPr>
          <w:trHeight w:val="315"/>
        </w:trPr>
        <w:tc>
          <w:tcPr>
            <w:tcW w:w="2658"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 xml:space="preserve">Discard </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157</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450</w:t>
            </w:r>
          </w:p>
        </w:tc>
      </w:tr>
      <w:tr w:rsidR="00121330" w:rsidRPr="00A136F8" w:rsidTr="00121330">
        <w:trPr>
          <w:trHeight w:val="315"/>
        </w:trPr>
        <w:tc>
          <w:tcPr>
            <w:tcW w:w="2658"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Holdings update</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468</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587</w:t>
            </w:r>
          </w:p>
        </w:tc>
      </w:tr>
      <w:tr w:rsidR="00121330" w:rsidRPr="00A136F8" w:rsidTr="00121330">
        <w:trPr>
          <w:trHeight w:val="315"/>
        </w:trPr>
        <w:tc>
          <w:tcPr>
            <w:tcW w:w="2658"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Inactive (new)</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26</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21</w:t>
            </w:r>
          </w:p>
        </w:tc>
      </w:tr>
      <w:tr w:rsidR="00121330" w:rsidRPr="00A136F8" w:rsidTr="00121330">
        <w:trPr>
          <w:trHeight w:val="315"/>
        </w:trPr>
        <w:tc>
          <w:tcPr>
            <w:tcW w:w="2658"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New titles</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95</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52</w:t>
            </w:r>
          </w:p>
        </w:tc>
      </w:tr>
      <w:tr w:rsidR="00121330" w:rsidRPr="00A136F8" w:rsidTr="00121330">
        <w:trPr>
          <w:trHeight w:val="315"/>
        </w:trPr>
        <w:tc>
          <w:tcPr>
            <w:tcW w:w="2658"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Recatalog</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3</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0</w:t>
            </w:r>
          </w:p>
        </w:tc>
      </w:tr>
      <w:tr w:rsidR="00121330" w:rsidRPr="00A136F8" w:rsidTr="00121330">
        <w:trPr>
          <w:trHeight w:val="315"/>
        </w:trPr>
        <w:tc>
          <w:tcPr>
            <w:tcW w:w="2658"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Reclass</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0</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0</w:t>
            </w:r>
          </w:p>
        </w:tc>
      </w:tr>
      <w:tr w:rsidR="00121330" w:rsidRPr="00A136F8" w:rsidTr="00121330">
        <w:trPr>
          <w:trHeight w:val="315"/>
        </w:trPr>
        <w:tc>
          <w:tcPr>
            <w:tcW w:w="2658"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Retrospective conversion</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1</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0</w:t>
            </w:r>
          </w:p>
        </w:tc>
      </w:tr>
      <w:tr w:rsidR="00121330" w:rsidRPr="00A136F8" w:rsidTr="00121330">
        <w:trPr>
          <w:trHeight w:val="315"/>
        </w:trPr>
        <w:tc>
          <w:tcPr>
            <w:tcW w:w="2658"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Title change (new)</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28</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16</w:t>
            </w:r>
          </w:p>
        </w:tc>
      </w:tr>
      <w:tr w:rsidR="00121330" w:rsidRPr="00A136F8" w:rsidTr="00121330">
        <w:trPr>
          <w:trHeight w:val="315"/>
        </w:trPr>
        <w:tc>
          <w:tcPr>
            <w:tcW w:w="2658"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Title change (old)</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32</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17</w:t>
            </w:r>
          </w:p>
        </w:tc>
      </w:tr>
      <w:tr w:rsidR="00121330" w:rsidRPr="00A136F8" w:rsidTr="00121330">
        <w:trPr>
          <w:trHeight w:val="315"/>
        </w:trPr>
        <w:tc>
          <w:tcPr>
            <w:tcW w:w="2658"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Transfer</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279</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113</w:t>
            </w:r>
          </w:p>
        </w:tc>
      </w:tr>
      <w:tr w:rsidR="00121330" w:rsidRPr="00A136F8" w:rsidTr="00121330">
        <w:trPr>
          <w:trHeight w:val="315"/>
        </w:trPr>
        <w:tc>
          <w:tcPr>
            <w:tcW w:w="2658"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Withdraw</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0</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Cs w:val="24"/>
              </w:rPr>
            </w:pPr>
            <w:r w:rsidRPr="00565FB8">
              <w:rPr>
                <w:rFonts w:ascii="Times New Roman" w:eastAsia="Times New Roman" w:hAnsi="Times New Roman" w:cs="Times New Roman"/>
                <w:color w:val="000000"/>
                <w:szCs w:val="24"/>
              </w:rPr>
              <w:t>1</w:t>
            </w:r>
          </w:p>
        </w:tc>
      </w:tr>
      <w:tr w:rsidR="00121330" w:rsidRPr="00A136F8" w:rsidTr="00121330">
        <w:trPr>
          <w:trHeight w:val="315"/>
        </w:trPr>
        <w:tc>
          <w:tcPr>
            <w:tcW w:w="2658"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p>
        </w:tc>
        <w:tc>
          <w:tcPr>
            <w:tcW w:w="861"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Cs w:val="24"/>
              </w:rPr>
            </w:pPr>
          </w:p>
        </w:tc>
        <w:tc>
          <w:tcPr>
            <w:tcW w:w="861"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Cs w:val="24"/>
              </w:rPr>
            </w:pPr>
          </w:p>
        </w:tc>
      </w:tr>
      <w:tr w:rsidR="00121330" w:rsidRPr="00A136F8" w:rsidTr="00121330">
        <w:trPr>
          <w:trHeight w:val="315"/>
        </w:trPr>
        <w:tc>
          <w:tcPr>
            <w:tcW w:w="2658"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b/>
                <w:bCs/>
                <w:szCs w:val="24"/>
              </w:rPr>
            </w:pPr>
            <w:r w:rsidRPr="00565FB8">
              <w:rPr>
                <w:rFonts w:ascii="Times New Roman" w:eastAsia="Times New Roman" w:hAnsi="Times New Roman" w:cs="Times New Roman"/>
                <w:b/>
                <w:bCs/>
                <w:szCs w:val="24"/>
              </w:rPr>
              <w:t>TOTAL ACTIONS</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b/>
                <w:bCs/>
                <w:color w:val="000000"/>
                <w:szCs w:val="24"/>
              </w:rPr>
            </w:pPr>
            <w:r w:rsidRPr="00565FB8">
              <w:rPr>
                <w:rFonts w:ascii="Times New Roman" w:eastAsia="Times New Roman" w:hAnsi="Times New Roman" w:cs="Times New Roman"/>
                <w:b/>
                <w:bCs/>
                <w:color w:val="000000"/>
                <w:szCs w:val="24"/>
              </w:rPr>
              <w:t>1813</w:t>
            </w:r>
          </w:p>
        </w:tc>
        <w:tc>
          <w:tcPr>
            <w:tcW w:w="861"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b/>
                <w:bCs/>
                <w:color w:val="000000"/>
                <w:szCs w:val="24"/>
              </w:rPr>
            </w:pPr>
            <w:r w:rsidRPr="00565FB8">
              <w:rPr>
                <w:rFonts w:ascii="Times New Roman" w:eastAsia="Times New Roman" w:hAnsi="Times New Roman" w:cs="Times New Roman"/>
                <w:b/>
                <w:bCs/>
                <w:color w:val="000000"/>
                <w:szCs w:val="24"/>
              </w:rPr>
              <w:t>2172</w:t>
            </w:r>
          </w:p>
        </w:tc>
      </w:tr>
    </w:tbl>
    <w:p w:rsidR="0061007E" w:rsidRDefault="00BC506A">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 </w:t>
      </w:r>
    </w:p>
    <w:p w:rsidR="002367E5" w:rsidRDefault="007C5349">
      <w:pPr>
        <w:rPr>
          <w:rFonts w:ascii="Times New Roman" w:eastAsia="Times New Roman" w:hAnsi="Times New Roman" w:cs="Times New Roman"/>
          <w:color w:val="000000"/>
          <w:sz w:val="22"/>
        </w:rPr>
      </w:pPr>
      <w:r>
        <w:rPr>
          <w:rFonts w:ascii="Times New Roman" w:eastAsia="Times New Roman" w:hAnsi="Times New Roman" w:cs="Times New Roman"/>
          <w:noProof/>
          <w:color w:val="000000"/>
          <w:sz w:val="22"/>
        </w:rPr>
        <mc:AlternateContent>
          <mc:Choice Requires="wps">
            <w:drawing>
              <wp:anchor distT="0" distB="0" distL="114300" distR="114300" simplePos="0" relativeHeight="251660288" behindDoc="0" locked="0" layoutInCell="1" allowOverlap="1">
                <wp:simplePos x="0" y="0"/>
                <wp:positionH relativeFrom="column">
                  <wp:posOffset>511175</wp:posOffset>
                </wp:positionH>
                <wp:positionV relativeFrom="paragraph">
                  <wp:posOffset>120015</wp:posOffset>
                </wp:positionV>
                <wp:extent cx="2362835" cy="451485"/>
                <wp:effectExtent l="10795" t="8255" r="762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1485"/>
                        </a:xfrm>
                        <a:prstGeom prst="rect">
                          <a:avLst/>
                        </a:prstGeom>
                        <a:solidFill>
                          <a:srgbClr val="FFFFFF"/>
                        </a:solidFill>
                        <a:ln w="9525">
                          <a:solidFill>
                            <a:srgbClr val="000000"/>
                          </a:solidFill>
                          <a:miter lim="800000"/>
                          <a:headEnd/>
                          <a:tailEnd/>
                        </a:ln>
                      </wps:spPr>
                      <wps:txbx>
                        <w:txbxContent>
                          <w:p w:rsidR="00BF14D6" w:rsidRPr="00565FB8" w:rsidRDefault="00BF14D6">
                            <w:pPr>
                              <w:rPr>
                                <w:rFonts w:ascii="Times New Roman" w:hAnsi="Times New Roman" w:cs="Times New Roman"/>
                              </w:rPr>
                            </w:pPr>
                            <w:r w:rsidRPr="00565FB8">
                              <w:rPr>
                                <w:rFonts w:ascii="Times New Roman" w:hAnsi="Times New Roman" w:cs="Times New Roman"/>
                              </w:rPr>
                              <w:t>Records Maintenance Activities increased by 19.7% in FY10.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40.25pt;margin-top:9.45pt;width:186.05pt;height:35.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wcLAIAAFcEAAAOAAAAZHJzL2Uyb0RvYy54bWysVNtu2zAMfR+wfxD0vjhx7C414hRdugwD&#10;ugvQ7gNkWbaFyZJGKbG7rx8lJ2l2exnmB4EUqUPykPT6ZuwVOQhw0uiSLmZzSoTmppa6LemXx92r&#10;FSXOM10zZbQo6ZNw9Gbz8sV6sIVITWdULYAgiHbFYEvaeW+LJHG8Ez1zM2OFRmNjoGceVWiTGtiA&#10;6L1K0vn8KhkM1BYMF87h7d1kpJuI3zSC+09N44QnqqSYm48nxLMKZ7JZs6IFZjvJj2mwf8iiZ1Jj&#10;0DPUHfOM7EH+BtVLDsaZxs+46RPTNJKLWANWs5j/Us1Dx6yItSA5zp5pcv8Pln88fAYi65IuKdGs&#10;xxY9itGTN2YkaWBnsK5ApweLbn7Ea+xyrNTZe8O/OqLNtmO6FbcAZugEqzG7RXiZXDydcFwAqYYP&#10;psYwbO9NBBob6AN1SAZBdOzS07kzIRWOl+nyKl0tc0o42rJ8ka3yGIIVp9cWnH8nTE+CUFLAzkd0&#10;drh3PmTDipNLCOaMkvVOKhUVaKutAnJgOCW7+B3Rf3JTmgwlvc7TfCLgrxDz+P0Jopcex13JvqSr&#10;sxMrAm1vdR2H0TOpJhlTVvrIY6BuItGP1RgbloUAgePK1E9ILJhpunEbUegMfKdkwMkuqfu2ZyAo&#10;Ue81Nud6kWVhFaKS5a9TVODSUl1amOYIVVJPySRu/bQ+ewuy7TDSaRxusaE7Gbl+zuqYPk5vbMFx&#10;08J6XOrR6/l/sPkBAAD//wMAUEsDBBQABgAIAAAAIQDbIxT23AAAAAgBAAAPAAAAZHJzL2Rvd25y&#10;ZXYueG1sTI/BTsMwEETvSPyDtUjcqE3URmmIU1URXCu1ReK6jZckENshdtLw9ywnOM7OaOZtsVts&#10;L2YaQ+edhseVAkGu9qZzjYbX88tDBiJEdAZ770jDNwXYlbc3BebGX92R5lNsBJe4kKOGNsYhlzLU&#10;LVkMKz+QY+/djxYjy7GRZsQrl9teJkql0mLneKHFgaqW6s/TZDVM52o/H6vk420+mPUhfUaL/ZfW&#10;93fL/glEpCX+heEXn9GhZKaLn5wJoteQqQ0n+Z5tQbC/3iQpiIuGrVIgy0L+f6D8AQAA//8DAFBL&#10;AQItABQABgAIAAAAIQC2gziS/gAAAOEBAAATAAAAAAAAAAAAAAAAAAAAAABbQ29udGVudF9UeXBl&#10;c10ueG1sUEsBAi0AFAAGAAgAAAAhADj9If/WAAAAlAEAAAsAAAAAAAAAAAAAAAAALwEAAF9yZWxz&#10;Ly5yZWxzUEsBAi0AFAAGAAgAAAAhALJUzBwsAgAAVwQAAA4AAAAAAAAAAAAAAAAALgIAAGRycy9l&#10;Mm9Eb2MueG1sUEsBAi0AFAAGAAgAAAAhANsjFPbcAAAACAEAAA8AAAAAAAAAAAAAAAAAhgQAAGRy&#10;cy9kb3ducmV2LnhtbFBLBQYAAAAABAAEAPMAAACPBQAAAAA=&#10;">
                <v:textbox style="mso-fit-shape-to-text:t">
                  <w:txbxContent>
                    <w:p w:rsidR="00BF14D6" w:rsidRPr="00565FB8" w:rsidRDefault="00BF14D6">
                      <w:pPr>
                        <w:rPr>
                          <w:rFonts w:ascii="Times New Roman" w:hAnsi="Times New Roman" w:cs="Times New Roman"/>
                        </w:rPr>
                      </w:pPr>
                      <w:r w:rsidRPr="00565FB8">
                        <w:rPr>
                          <w:rFonts w:ascii="Times New Roman" w:hAnsi="Times New Roman" w:cs="Times New Roman"/>
                        </w:rPr>
                        <w:t>Records Maintenance Activities increased by 19.7% in FY10.</w:t>
                      </w:r>
                    </w:p>
                  </w:txbxContent>
                </v:textbox>
              </v:shape>
            </w:pict>
          </mc:Fallback>
        </mc:AlternateContent>
      </w: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p w:rsidR="002367E5" w:rsidRDefault="00BC506A">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 </w:t>
      </w: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p w:rsidR="002367E5" w:rsidRDefault="007C5349">
      <w:pPr>
        <w:rPr>
          <w:rFonts w:ascii="Times New Roman" w:eastAsia="Times New Roman" w:hAnsi="Times New Roman" w:cs="Times New Roman"/>
          <w:color w:val="000000"/>
          <w:sz w:val="22"/>
        </w:rPr>
      </w:pPr>
      <w:r>
        <w:rPr>
          <w:rFonts w:ascii="Times New Roman" w:eastAsia="Times New Roman" w:hAnsi="Times New Roman" w:cs="Times New Roman"/>
          <w:noProof/>
          <w:color w:val="000000"/>
          <w:sz w:val="22"/>
        </w:rPr>
        <mc:AlternateContent>
          <mc:Choice Requires="wps">
            <w:drawing>
              <wp:anchor distT="0" distB="0" distL="114300" distR="114300" simplePos="0" relativeHeight="251662336" behindDoc="0" locked="0" layoutInCell="1" allowOverlap="1">
                <wp:simplePos x="0" y="0"/>
                <wp:positionH relativeFrom="column">
                  <wp:posOffset>1499235</wp:posOffset>
                </wp:positionH>
                <wp:positionV relativeFrom="paragraph">
                  <wp:posOffset>112395</wp:posOffset>
                </wp:positionV>
                <wp:extent cx="1452880" cy="999490"/>
                <wp:effectExtent l="11430" t="13970" r="12065"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999490"/>
                        </a:xfrm>
                        <a:prstGeom prst="rect">
                          <a:avLst/>
                        </a:prstGeom>
                        <a:solidFill>
                          <a:srgbClr val="FFFFFF"/>
                        </a:solidFill>
                        <a:ln w="9525">
                          <a:solidFill>
                            <a:srgbClr val="000000"/>
                          </a:solidFill>
                          <a:miter lim="800000"/>
                          <a:headEnd/>
                          <a:tailEnd/>
                        </a:ln>
                      </wps:spPr>
                      <wps:txbx>
                        <w:txbxContent>
                          <w:p w:rsidR="00BF14D6" w:rsidRPr="00565FB8" w:rsidRDefault="00BF14D6">
                            <w:pPr>
                              <w:rPr>
                                <w:rFonts w:ascii="Times New Roman" w:hAnsi="Times New Roman" w:cs="Times New Roman"/>
                              </w:rPr>
                            </w:pPr>
                            <w:r w:rsidRPr="00565FB8">
                              <w:rPr>
                                <w:rFonts w:ascii="Times New Roman" w:hAnsi="Times New Roman" w:cs="Times New Roman"/>
                              </w:rPr>
                              <w:t xml:space="preserve">Serials Solutions Maintenance increased by 24.3% in FY10 </w:t>
                            </w:r>
                            <w:r w:rsidRPr="00565FB8">
                              <w:rPr>
                                <w:rFonts w:ascii="Times New Roman" w:eastAsia="Arial Unicode MS" w:hAnsi="Times New Roman" w:cs="Times New Roman"/>
                              </w:rPr>
                              <w:t>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118.05pt;margin-top:8.85pt;width:114.4pt;height:7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x56LQIAAFcEAAAOAAAAZHJzL2Uyb0RvYy54bWysVNuO0zAQfUfiHyy/07SlhTZqulq6FCEt&#10;F2mXD5g4TmPheIztNlm+fsdOWyLgCZEHy/aMz8ycM5PNTd9qdpLOKzQFn02mnEkjsFLmUPBvj/tX&#10;K858AFOBRiML/iQ9v9m+fLHpbC7n2KCupGMEYnze2YI3Idg8y7xoZAt+glYaMtboWgh0dIesctAR&#10;equz+XT6JuvQVdahkN7T7d1g5NuEX9dShC917WVguuCUW0irS2sZ12y7gfzgwDZKnNOAf8iiBWUo&#10;6BXqDgKwo1N/QLVKOPRYh4nANsO6VkKmGqia2fS3ah4asDLVQuR4e6XJ/z9Y8fn01TFVkXacGWhJ&#10;okfZB/YOe/Y6stNZn5PTgyW30NN19IyVenuP4rtnBncNmIO8dQ67RkJF2c3iy2z0dMDxEaTsPmFF&#10;YeAYMAH1tWsjIJHBCJ1UeroqE1MRMeRiOV+tyCTItl6vF+skXQb55bV1PnyQ2LK4Kbgj5RM6nO59&#10;iNlAfnFJ2aNW1V5pnQ7uUO60YyegLtmnLxVARY7dtGEdRV/OlwMBY5sfQ0zT9zeIVgVqd63agq+u&#10;TpBH2t6bKjVjAKWHPaWszZnHSN1AYujLPgm2vMhTYvVExDocupumkTYNup+cddTZBfc/juAkZ/qj&#10;IXHWs8UijkI6LJZv53RwY0s5toARBFXwwNmw3YVhfI7WqUNDkYZ2MHhLgtYqcR2VH7I6p0/dmyQ4&#10;T1ocj/E5ef36H2yfAQAA//8DAFBLAwQUAAYACAAAACEA74hDNOAAAAAKAQAADwAAAGRycy9kb3du&#10;cmV2LnhtbEyPwU7DMAyG70i8Q2QkLoil3Uq7laYTQgLBDbYJrlnjtRWJU5KsK29PdoKj/X/6/bla&#10;T0azEZ3vLQlIZwkwpMaqnloBu+3T7RKYD5KU1JZQwA96WNeXF5UslT3RO46b0LJYQr6UAroQhpJz&#10;33RopJ/ZASlmB+uMDHF0LVdOnmK50XyeJDk3sqd4oZMDPnbYfG2ORsAyexk//evi7aPJD3oVborx&#10;+dsJcX01PdwDCziFPxjO+lEd6ui0t0dSnmkB80WeRjQGRQEsAlmerYDtz4u7FHhd8f8v1L8AAAD/&#10;/wMAUEsBAi0AFAAGAAgAAAAhALaDOJL+AAAA4QEAABMAAAAAAAAAAAAAAAAAAAAAAFtDb250ZW50&#10;X1R5cGVzXS54bWxQSwECLQAUAAYACAAAACEAOP0h/9YAAACUAQAACwAAAAAAAAAAAAAAAAAvAQAA&#10;X3JlbHMvLnJlbHNQSwECLQAUAAYACAAAACEA9eMeei0CAABXBAAADgAAAAAAAAAAAAAAAAAuAgAA&#10;ZHJzL2Uyb0RvYy54bWxQSwECLQAUAAYACAAAACEA74hDNOAAAAAKAQAADwAAAAAAAAAAAAAAAACH&#10;BAAAZHJzL2Rvd25yZXYueG1sUEsFBgAAAAAEAAQA8wAAAJQFAAAAAA==&#10;">
                <v:textbox>
                  <w:txbxContent>
                    <w:p w:rsidR="00BF14D6" w:rsidRPr="00565FB8" w:rsidRDefault="00BF14D6">
                      <w:pPr>
                        <w:rPr>
                          <w:rFonts w:ascii="Times New Roman" w:hAnsi="Times New Roman" w:cs="Times New Roman"/>
                        </w:rPr>
                      </w:pPr>
                      <w:r w:rsidRPr="00565FB8">
                        <w:rPr>
                          <w:rFonts w:ascii="Times New Roman" w:hAnsi="Times New Roman" w:cs="Times New Roman"/>
                        </w:rPr>
                        <w:t xml:space="preserve">Serials Solutions Maintenance increased by 24.3% in FY10 </w:t>
                      </w:r>
                      <w:r w:rsidRPr="00565FB8">
                        <w:rPr>
                          <w:rFonts w:ascii="Times New Roman" w:eastAsia="Arial Unicode MS" w:hAnsi="Times New Roman" w:cs="Times New Roman"/>
                        </w:rPr>
                        <w:t>¹</w:t>
                      </w:r>
                    </w:p>
                  </w:txbxContent>
                </v:textbox>
              </v:shape>
            </w:pict>
          </mc:Fallback>
        </mc:AlternateContent>
      </w: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tbl>
      <w:tblPr>
        <w:tblpPr w:leftFromText="180" w:rightFromText="180" w:vertAnchor="text" w:horzAnchor="margin" w:tblpY="164"/>
        <w:tblW w:w="7340" w:type="dxa"/>
        <w:tblLook w:val="04A0" w:firstRow="1" w:lastRow="0" w:firstColumn="1" w:lastColumn="0" w:noHBand="0" w:noVBand="1"/>
      </w:tblPr>
      <w:tblGrid>
        <w:gridCol w:w="4140"/>
        <w:gridCol w:w="960"/>
        <w:gridCol w:w="960"/>
        <w:gridCol w:w="1280"/>
      </w:tblGrid>
      <w:tr w:rsidR="00121330" w:rsidRPr="00932E7E" w:rsidTr="00121330">
        <w:trPr>
          <w:trHeight w:val="360"/>
        </w:trPr>
        <w:tc>
          <w:tcPr>
            <w:tcW w:w="4140"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b/>
                <w:bCs/>
                <w:color w:val="000000"/>
                <w:sz w:val="22"/>
              </w:rPr>
            </w:pPr>
            <w:r w:rsidRPr="00565FB8">
              <w:rPr>
                <w:rFonts w:ascii="Times New Roman" w:eastAsia="Times New Roman" w:hAnsi="Times New Roman" w:cs="Times New Roman"/>
                <w:b/>
                <w:bCs/>
                <w:color w:val="000000"/>
                <w:sz w:val="22"/>
              </w:rPr>
              <w:t xml:space="preserve">Serials </w:t>
            </w:r>
            <w:r w:rsidR="006E7DE8" w:rsidRPr="00565FB8">
              <w:rPr>
                <w:rFonts w:ascii="Times New Roman" w:eastAsia="Times New Roman" w:hAnsi="Times New Roman" w:cs="Times New Roman"/>
                <w:b/>
                <w:bCs/>
                <w:color w:val="000000"/>
                <w:sz w:val="22"/>
              </w:rPr>
              <w:t>Solutions</w:t>
            </w:r>
            <w:r w:rsidRPr="00565FB8">
              <w:rPr>
                <w:rFonts w:ascii="Times New Roman" w:eastAsia="Times New Roman" w:hAnsi="Times New Roman" w:cs="Times New Roman"/>
                <w:b/>
                <w:bCs/>
                <w:color w:val="000000"/>
                <w:sz w:val="22"/>
              </w:rPr>
              <w:t xml:space="preserve"> Maintenance</w:t>
            </w:r>
          </w:p>
        </w:tc>
        <w:tc>
          <w:tcPr>
            <w:tcW w:w="960" w:type="dxa"/>
            <w:tcBorders>
              <w:top w:val="nil"/>
              <w:left w:val="nil"/>
              <w:bottom w:val="nil"/>
              <w:right w:val="nil"/>
            </w:tcBorders>
            <w:shd w:val="clear" w:color="auto" w:fill="auto"/>
            <w:noWrap/>
            <w:vAlign w:val="bottom"/>
            <w:hideMark/>
          </w:tcPr>
          <w:p w:rsidR="00121330" w:rsidRPr="00565FB8" w:rsidRDefault="00121330" w:rsidP="00121330">
            <w:pPr>
              <w:jc w:val="center"/>
              <w:rPr>
                <w:rFonts w:ascii="Times New Roman" w:eastAsia="Times New Roman" w:hAnsi="Times New Roman" w:cs="Times New Roman"/>
                <w:b/>
                <w:bCs/>
                <w:color w:val="000000"/>
                <w:sz w:val="22"/>
              </w:rPr>
            </w:pPr>
            <w:r w:rsidRPr="00565FB8">
              <w:rPr>
                <w:rFonts w:ascii="Times New Roman" w:eastAsia="Times New Roman" w:hAnsi="Times New Roman" w:cs="Times New Roman"/>
                <w:b/>
                <w:bCs/>
                <w:color w:val="000000"/>
                <w:sz w:val="22"/>
              </w:rPr>
              <w:t>FY09</w:t>
            </w:r>
          </w:p>
        </w:tc>
        <w:tc>
          <w:tcPr>
            <w:tcW w:w="960" w:type="dxa"/>
            <w:tcBorders>
              <w:top w:val="nil"/>
              <w:left w:val="nil"/>
              <w:bottom w:val="nil"/>
              <w:right w:val="nil"/>
            </w:tcBorders>
            <w:shd w:val="clear" w:color="auto" w:fill="auto"/>
            <w:noWrap/>
            <w:vAlign w:val="bottom"/>
            <w:hideMark/>
          </w:tcPr>
          <w:p w:rsidR="00121330" w:rsidRPr="00565FB8" w:rsidRDefault="00121330" w:rsidP="00121330">
            <w:pPr>
              <w:jc w:val="center"/>
              <w:rPr>
                <w:rFonts w:ascii="Times New Roman" w:eastAsia="Times New Roman" w:hAnsi="Times New Roman" w:cs="Times New Roman"/>
                <w:b/>
                <w:bCs/>
                <w:color w:val="000000"/>
                <w:sz w:val="22"/>
              </w:rPr>
            </w:pPr>
            <w:r w:rsidRPr="00565FB8">
              <w:rPr>
                <w:rFonts w:ascii="Times New Roman" w:eastAsia="Times New Roman" w:hAnsi="Times New Roman" w:cs="Times New Roman"/>
                <w:b/>
                <w:bCs/>
                <w:color w:val="000000"/>
                <w:sz w:val="22"/>
              </w:rPr>
              <w:t>FY10</w:t>
            </w:r>
          </w:p>
        </w:tc>
        <w:tc>
          <w:tcPr>
            <w:tcW w:w="1280" w:type="dxa"/>
            <w:tcBorders>
              <w:top w:val="nil"/>
              <w:left w:val="nil"/>
              <w:bottom w:val="nil"/>
              <w:right w:val="nil"/>
            </w:tcBorders>
            <w:shd w:val="clear" w:color="auto" w:fill="auto"/>
            <w:noWrap/>
            <w:vAlign w:val="bottom"/>
            <w:hideMark/>
          </w:tcPr>
          <w:p w:rsidR="00121330" w:rsidRPr="00565FB8" w:rsidRDefault="00121330" w:rsidP="00121330">
            <w:pPr>
              <w:jc w:val="center"/>
              <w:rPr>
                <w:rFonts w:ascii="Times New Roman" w:eastAsia="Times New Roman" w:hAnsi="Times New Roman" w:cs="Times New Roman"/>
                <w:b/>
                <w:bCs/>
                <w:color w:val="000000"/>
                <w:sz w:val="22"/>
              </w:rPr>
            </w:pPr>
            <w:r w:rsidRPr="00565FB8">
              <w:rPr>
                <w:rFonts w:ascii="Times New Roman" w:eastAsia="Times New Roman" w:hAnsi="Times New Roman" w:cs="Times New Roman"/>
                <w:b/>
                <w:bCs/>
                <w:color w:val="000000"/>
                <w:sz w:val="22"/>
              </w:rPr>
              <w:t>% Inc</w:t>
            </w:r>
          </w:p>
        </w:tc>
      </w:tr>
      <w:tr w:rsidR="00121330" w:rsidRPr="00932E7E" w:rsidTr="00121330">
        <w:trPr>
          <w:trHeight w:val="300"/>
        </w:trPr>
        <w:tc>
          <w:tcPr>
            <w:tcW w:w="4140" w:type="dxa"/>
            <w:tcBorders>
              <w:top w:val="nil"/>
              <w:left w:val="nil"/>
              <w:bottom w:val="nil"/>
              <w:right w:val="nil"/>
            </w:tcBorders>
            <w:shd w:val="clear" w:color="auto" w:fill="auto"/>
            <w:vAlign w:val="bottom"/>
            <w:hideMark/>
          </w:tcPr>
          <w:p w:rsidR="00121330" w:rsidRPr="00565FB8" w:rsidRDefault="00121330" w:rsidP="00121330">
            <w:pPr>
              <w:jc w:val="right"/>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 xml:space="preserve">Database changes *  </w:t>
            </w:r>
          </w:p>
        </w:tc>
        <w:tc>
          <w:tcPr>
            <w:tcW w:w="960"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108</w:t>
            </w:r>
          </w:p>
        </w:tc>
        <w:tc>
          <w:tcPr>
            <w:tcW w:w="960"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1000</w:t>
            </w:r>
          </w:p>
        </w:tc>
        <w:tc>
          <w:tcPr>
            <w:tcW w:w="1280"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p>
        </w:tc>
      </w:tr>
      <w:tr w:rsidR="00121330" w:rsidRPr="00932E7E" w:rsidTr="00121330">
        <w:trPr>
          <w:trHeight w:val="300"/>
        </w:trPr>
        <w:tc>
          <w:tcPr>
            <w:tcW w:w="4140" w:type="dxa"/>
            <w:tcBorders>
              <w:top w:val="nil"/>
              <w:left w:val="nil"/>
              <w:bottom w:val="nil"/>
              <w:right w:val="nil"/>
            </w:tcBorders>
            <w:shd w:val="clear" w:color="auto" w:fill="auto"/>
            <w:vAlign w:val="bottom"/>
            <w:hideMark/>
          </w:tcPr>
          <w:p w:rsidR="00121330" w:rsidRPr="00565FB8" w:rsidRDefault="00121330" w:rsidP="00121330">
            <w:pPr>
              <w:jc w:val="right"/>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 xml:space="preserve">Title Changes  ** </w:t>
            </w:r>
          </w:p>
        </w:tc>
        <w:tc>
          <w:tcPr>
            <w:tcW w:w="960"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3409</w:t>
            </w:r>
          </w:p>
        </w:tc>
        <w:tc>
          <w:tcPr>
            <w:tcW w:w="960"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3930</w:t>
            </w:r>
          </w:p>
        </w:tc>
        <w:tc>
          <w:tcPr>
            <w:tcW w:w="1280"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p>
        </w:tc>
      </w:tr>
      <w:tr w:rsidR="00121330" w:rsidRPr="00932E7E" w:rsidTr="00121330">
        <w:trPr>
          <w:trHeight w:val="300"/>
        </w:trPr>
        <w:tc>
          <w:tcPr>
            <w:tcW w:w="4140"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Serial subscription changes: print to digital</w:t>
            </w:r>
          </w:p>
        </w:tc>
        <w:tc>
          <w:tcPr>
            <w:tcW w:w="960"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152</w:t>
            </w:r>
          </w:p>
        </w:tc>
        <w:tc>
          <w:tcPr>
            <w:tcW w:w="960"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p>
        </w:tc>
        <w:tc>
          <w:tcPr>
            <w:tcW w:w="1280"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p>
        </w:tc>
      </w:tr>
      <w:tr w:rsidR="00121330" w:rsidRPr="00932E7E" w:rsidTr="00121330">
        <w:trPr>
          <w:trHeight w:val="300"/>
        </w:trPr>
        <w:tc>
          <w:tcPr>
            <w:tcW w:w="4140"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Serial subscriptions changes: cancellations</w:t>
            </w:r>
          </w:p>
        </w:tc>
        <w:tc>
          <w:tcPr>
            <w:tcW w:w="960"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302</w:t>
            </w:r>
          </w:p>
        </w:tc>
        <w:tc>
          <w:tcPr>
            <w:tcW w:w="960"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p>
        </w:tc>
        <w:tc>
          <w:tcPr>
            <w:tcW w:w="1280"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p>
        </w:tc>
      </w:tr>
      <w:tr w:rsidR="00121330" w:rsidRPr="00932E7E" w:rsidTr="00121330">
        <w:trPr>
          <w:trHeight w:val="300"/>
        </w:trPr>
        <w:tc>
          <w:tcPr>
            <w:tcW w:w="4140"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Other</w:t>
            </w:r>
          </w:p>
        </w:tc>
        <w:tc>
          <w:tcPr>
            <w:tcW w:w="960"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p>
        </w:tc>
        <w:tc>
          <w:tcPr>
            <w:tcW w:w="960"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color w:val="000000"/>
                <w:sz w:val="22"/>
              </w:rPr>
            </w:pPr>
            <w:r w:rsidRPr="00565FB8">
              <w:rPr>
                <w:rFonts w:ascii="Times New Roman" w:eastAsia="Times New Roman" w:hAnsi="Times New Roman" w:cs="Times New Roman"/>
                <w:color w:val="000000"/>
                <w:sz w:val="22"/>
              </w:rPr>
              <w:t>6</w:t>
            </w:r>
          </w:p>
        </w:tc>
        <w:tc>
          <w:tcPr>
            <w:tcW w:w="1280"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color w:val="000000"/>
                <w:sz w:val="22"/>
              </w:rPr>
            </w:pPr>
          </w:p>
        </w:tc>
      </w:tr>
      <w:tr w:rsidR="00121330" w:rsidRPr="00932E7E" w:rsidTr="00121330">
        <w:trPr>
          <w:trHeight w:val="300"/>
        </w:trPr>
        <w:tc>
          <w:tcPr>
            <w:tcW w:w="4140"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b/>
                <w:bCs/>
                <w:color w:val="000000"/>
                <w:sz w:val="22"/>
              </w:rPr>
            </w:pPr>
            <w:r w:rsidRPr="00565FB8">
              <w:rPr>
                <w:rFonts w:ascii="Times New Roman" w:eastAsia="Times New Roman" w:hAnsi="Times New Roman" w:cs="Times New Roman"/>
                <w:b/>
                <w:bCs/>
                <w:color w:val="000000"/>
                <w:sz w:val="22"/>
              </w:rPr>
              <w:t>Total</w:t>
            </w:r>
          </w:p>
        </w:tc>
        <w:tc>
          <w:tcPr>
            <w:tcW w:w="960"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b/>
                <w:bCs/>
                <w:color w:val="000000"/>
                <w:sz w:val="22"/>
              </w:rPr>
            </w:pPr>
            <w:r w:rsidRPr="00565FB8">
              <w:rPr>
                <w:rFonts w:ascii="Times New Roman" w:eastAsia="Times New Roman" w:hAnsi="Times New Roman" w:cs="Times New Roman"/>
                <w:b/>
                <w:bCs/>
                <w:color w:val="000000"/>
                <w:sz w:val="22"/>
              </w:rPr>
              <w:t>3971</w:t>
            </w:r>
          </w:p>
        </w:tc>
        <w:tc>
          <w:tcPr>
            <w:tcW w:w="960" w:type="dxa"/>
            <w:tcBorders>
              <w:top w:val="nil"/>
              <w:left w:val="nil"/>
              <w:bottom w:val="nil"/>
              <w:right w:val="nil"/>
            </w:tcBorders>
            <w:shd w:val="clear" w:color="auto" w:fill="auto"/>
            <w:noWrap/>
            <w:vAlign w:val="bottom"/>
            <w:hideMark/>
          </w:tcPr>
          <w:p w:rsidR="00121330" w:rsidRPr="00565FB8" w:rsidRDefault="00121330" w:rsidP="00121330">
            <w:pPr>
              <w:jc w:val="right"/>
              <w:rPr>
                <w:rFonts w:ascii="Times New Roman" w:eastAsia="Times New Roman" w:hAnsi="Times New Roman" w:cs="Times New Roman"/>
                <w:b/>
                <w:bCs/>
                <w:color w:val="000000"/>
                <w:sz w:val="22"/>
              </w:rPr>
            </w:pPr>
            <w:r w:rsidRPr="00565FB8">
              <w:rPr>
                <w:rFonts w:ascii="Times New Roman" w:eastAsia="Times New Roman" w:hAnsi="Times New Roman" w:cs="Times New Roman"/>
                <w:b/>
                <w:bCs/>
                <w:color w:val="000000"/>
                <w:sz w:val="22"/>
              </w:rPr>
              <w:t>4936</w:t>
            </w:r>
          </w:p>
        </w:tc>
        <w:tc>
          <w:tcPr>
            <w:tcW w:w="1280" w:type="dxa"/>
            <w:tcBorders>
              <w:top w:val="nil"/>
              <w:left w:val="nil"/>
              <w:bottom w:val="nil"/>
              <w:right w:val="nil"/>
            </w:tcBorders>
            <w:shd w:val="clear" w:color="auto" w:fill="auto"/>
            <w:noWrap/>
            <w:vAlign w:val="bottom"/>
            <w:hideMark/>
          </w:tcPr>
          <w:p w:rsidR="00121330" w:rsidRPr="00565FB8" w:rsidRDefault="00121330" w:rsidP="00121330">
            <w:pPr>
              <w:rPr>
                <w:rFonts w:ascii="Times New Roman" w:eastAsia="Times New Roman" w:hAnsi="Times New Roman" w:cs="Times New Roman"/>
                <w:b/>
                <w:bCs/>
                <w:color w:val="000000"/>
                <w:sz w:val="22"/>
              </w:rPr>
            </w:pPr>
            <w:r w:rsidRPr="00565FB8">
              <w:rPr>
                <w:rFonts w:ascii="Times New Roman" w:eastAsia="Times New Roman" w:hAnsi="Times New Roman" w:cs="Times New Roman"/>
                <w:b/>
                <w:bCs/>
                <w:color w:val="000000"/>
                <w:sz w:val="22"/>
              </w:rPr>
              <w:t xml:space="preserve"> 24.3%</w:t>
            </w:r>
          </w:p>
        </w:tc>
      </w:tr>
      <w:tr w:rsidR="00121330" w:rsidRPr="00932E7E" w:rsidTr="00121330">
        <w:trPr>
          <w:trHeight w:val="585"/>
        </w:trPr>
        <w:tc>
          <w:tcPr>
            <w:tcW w:w="7340" w:type="dxa"/>
            <w:gridSpan w:val="4"/>
            <w:tcBorders>
              <w:top w:val="nil"/>
              <w:left w:val="nil"/>
              <w:bottom w:val="nil"/>
              <w:right w:val="nil"/>
            </w:tcBorders>
            <w:shd w:val="clear" w:color="auto" w:fill="auto"/>
            <w:hideMark/>
          </w:tcPr>
          <w:p w:rsidR="00121330" w:rsidRPr="00565FB8" w:rsidRDefault="00146891" w:rsidP="00146891">
            <w:pPr>
              <w:rPr>
                <w:rFonts w:ascii="Times New Roman" w:eastAsia="Arial Unicode MS" w:hAnsi="Times New Roman" w:cs="Times New Roman"/>
                <w:color w:val="000000"/>
                <w:sz w:val="22"/>
              </w:rPr>
            </w:pPr>
            <w:r w:rsidRPr="00565FB8">
              <w:rPr>
                <w:rFonts w:ascii="Times New Roman" w:eastAsia="Arial Unicode MS" w:hAnsi="Times New Roman" w:cs="Times New Roman"/>
                <w:b/>
                <w:bCs/>
                <w:color w:val="000000"/>
                <w:sz w:val="22"/>
              </w:rPr>
              <w:t>¹</w:t>
            </w:r>
            <w:r w:rsidR="00121330" w:rsidRPr="00565FB8">
              <w:rPr>
                <w:rFonts w:ascii="Times New Roman" w:eastAsia="Arial Unicode MS" w:hAnsi="Times New Roman" w:cs="Times New Roman"/>
                <w:b/>
                <w:bCs/>
                <w:color w:val="000000"/>
                <w:sz w:val="22"/>
              </w:rPr>
              <w:t>TOTAL</w:t>
            </w:r>
            <w:r w:rsidR="00121330" w:rsidRPr="00565FB8">
              <w:rPr>
                <w:rFonts w:ascii="Times New Roman" w:eastAsia="Arial Unicode MS" w:hAnsi="Times New Roman" w:cs="Times New Roman"/>
                <w:color w:val="000000"/>
                <w:sz w:val="22"/>
              </w:rPr>
              <w:t xml:space="preserve"> includes ch</w:t>
            </w:r>
            <w:r w:rsidRPr="00565FB8">
              <w:rPr>
                <w:rFonts w:ascii="Times New Roman" w:eastAsia="Arial Unicode MS" w:hAnsi="Times New Roman" w:cs="Times New Roman"/>
                <w:color w:val="000000"/>
                <w:sz w:val="22"/>
              </w:rPr>
              <w:t xml:space="preserve">anges made by anyone who makes changes in the database, </w:t>
            </w:r>
            <w:r w:rsidR="00121330" w:rsidRPr="00565FB8">
              <w:rPr>
                <w:rFonts w:ascii="Times New Roman" w:eastAsia="Arial Unicode MS" w:hAnsi="Times New Roman" w:cs="Times New Roman"/>
                <w:color w:val="000000"/>
                <w:sz w:val="22"/>
              </w:rPr>
              <w:t>including Cat</w:t>
            </w:r>
            <w:r w:rsidRPr="00565FB8">
              <w:rPr>
                <w:rFonts w:ascii="Times New Roman" w:eastAsia="Arial Unicode MS" w:hAnsi="Times New Roman" w:cs="Times New Roman"/>
                <w:color w:val="000000"/>
                <w:sz w:val="22"/>
              </w:rPr>
              <w:t xml:space="preserve">aloging &amp; </w:t>
            </w:r>
            <w:r w:rsidR="00121330" w:rsidRPr="00565FB8">
              <w:rPr>
                <w:rFonts w:ascii="Times New Roman" w:eastAsia="Arial Unicode MS" w:hAnsi="Times New Roman" w:cs="Times New Roman"/>
                <w:color w:val="000000"/>
                <w:sz w:val="22"/>
              </w:rPr>
              <w:t>Met</w:t>
            </w:r>
            <w:r w:rsidRPr="00565FB8">
              <w:rPr>
                <w:rFonts w:ascii="Times New Roman" w:eastAsia="Arial Unicode MS" w:hAnsi="Times New Roman" w:cs="Times New Roman"/>
                <w:color w:val="000000"/>
                <w:sz w:val="22"/>
              </w:rPr>
              <w:t xml:space="preserve">adata, Serials Solutions Staff </w:t>
            </w:r>
            <w:r w:rsidR="00121330" w:rsidRPr="00565FB8">
              <w:rPr>
                <w:rFonts w:ascii="Times New Roman" w:eastAsia="Arial Unicode MS" w:hAnsi="Times New Roman" w:cs="Times New Roman"/>
                <w:color w:val="000000"/>
                <w:sz w:val="22"/>
              </w:rPr>
              <w:t>&amp; Acq</w:t>
            </w:r>
            <w:r w:rsidRPr="00565FB8">
              <w:rPr>
                <w:rFonts w:ascii="Times New Roman" w:eastAsia="Arial Unicode MS" w:hAnsi="Times New Roman" w:cs="Times New Roman"/>
                <w:color w:val="000000"/>
                <w:sz w:val="22"/>
              </w:rPr>
              <w:t>uisitions</w:t>
            </w:r>
            <w:r w:rsidR="00121330" w:rsidRPr="00565FB8">
              <w:rPr>
                <w:rFonts w:ascii="Times New Roman" w:eastAsia="Arial Unicode MS" w:hAnsi="Times New Roman" w:cs="Times New Roman"/>
                <w:color w:val="000000"/>
                <w:sz w:val="22"/>
              </w:rPr>
              <w:t xml:space="preserve"> staff.</w:t>
            </w:r>
          </w:p>
        </w:tc>
      </w:tr>
      <w:tr w:rsidR="00121330" w:rsidRPr="00932E7E" w:rsidTr="00121330">
        <w:trPr>
          <w:trHeight w:val="615"/>
        </w:trPr>
        <w:tc>
          <w:tcPr>
            <w:tcW w:w="7340" w:type="dxa"/>
            <w:gridSpan w:val="4"/>
            <w:tcBorders>
              <w:top w:val="nil"/>
              <w:left w:val="nil"/>
              <w:bottom w:val="nil"/>
              <w:right w:val="nil"/>
            </w:tcBorders>
            <w:shd w:val="clear" w:color="auto" w:fill="auto"/>
            <w:hideMark/>
          </w:tcPr>
          <w:p w:rsidR="00121330" w:rsidRPr="00565FB8" w:rsidRDefault="00121330" w:rsidP="00121330">
            <w:pPr>
              <w:rPr>
                <w:rFonts w:ascii="Times New Roman" w:eastAsia="Arial Unicode MS" w:hAnsi="Times New Roman" w:cs="Times New Roman"/>
                <w:color w:val="000000"/>
                <w:sz w:val="22"/>
              </w:rPr>
            </w:pPr>
            <w:r w:rsidRPr="00565FB8">
              <w:rPr>
                <w:rFonts w:ascii="Times New Roman" w:eastAsia="Arial Unicode MS" w:hAnsi="Times New Roman" w:cs="Times New Roman"/>
                <w:color w:val="000000"/>
                <w:sz w:val="22"/>
              </w:rPr>
              <w:t xml:space="preserve">* </w:t>
            </w:r>
            <w:r w:rsidRPr="00565FB8">
              <w:rPr>
                <w:rFonts w:ascii="Times New Roman" w:eastAsia="Arial Unicode MS" w:hAnsi="Times New Roman" w:cs="Times New Roman"/>
                <w:b/>
                <w:bCs/>
                <w:color w:val="000000"/>
                <w:sz w:val="22"/>
              </w:rPr>
              <w:t xml:space="preserve">Database changes </w:t>
            </w:r>
            <w:r w:rsidRPr="00565FB8">
              <w:rPr>
                <w:rFonts w:ascii="Times New Roman" w:eastAsia="Arial Unicode MS" w:hAnsi="Times New Roman" w:cs="Times New Roman"/>
                <w:color w:val="000000"/>
                <w:sz w:val="22"/>
              </w:rPr>
              <w:t>(selected or deselected databases, or updated title coverage from "we subscribe to all in the database" to "We subscribe to only some of the titles in this database.")</w:t>
            </w:r>
          </w:p>
        </w:tc>
      </w:tr>
      <w:tr w:rsidR="00121330" w:rsidRPr="00932E7E" w:rsidTr="00121330">
        <w:trPr>
          <w:trHeight w:val="600"/>
        </w:trPr>
        <w:tc>
          <w:tcPr>
            <w:tcW w:w="7340" w:type="dxa"/>
            <w:gridSpan w:val="4"/>
            <w:tcBorders>
              <w:top w:val="nil"/>
              <w:left w:val="nil"/>
              <w:bottom w:val="nil"/>
              <w:right w:val="nil"/>
            </w:tcBorders>
            <w:shd w:val="clear" w:color="auto" w:fill="auto"/>
            <w:hideMark/>
          </w:tcPr>
          <w:p w:rsidR="00121330" w:rsidRPr="00565FB8" w:rsidRDefault="00121330" w:rsidP="00121330">
            <w:pPr>
              <w:rPr>
                <w:rFonts w:ascii="Times New Roman" w:eastAsia="Arial Unicode MS" w:hAnsi="Times New Roman" w:cs="Times New Roman"/>
                <w:color w:val="000000"/>
                <w:sz w:val="22"/>
              </w:rPr>
            </w:pPr>
            <w:r w:rsidRPr="00565FB8">
              <w:rPr>
                <w:rFonts w:ascii="Times New Roman" w:eastAsia="Arial Unicode MS" w:hAnsi="Times New Roman" w:cs="Times New Roman"/>
                <w:color w:val="000000"/>
                <w:sz w:val="22"/>
              </w:rPr>
              <w:t>**</w:t>
            </w:r>
            <w:r w:rsidRPr="00565FB8">
              <w:rPr>
                <w:rFonts w:ascii="Times New Roman" w:eastAsia="Arial Unicode MS" w:hAnsi="Times New Roman" w:cs="Times New Roman"/>
                <w:b/>
                <w:bCs/>
                <w:color w:val="000000"/>
                <w:sz w:val="22"/>
              </w:rPr>
              <w:t xml:space="preserve"> Title changes</w:t>
            </w:r>
            <w:r w:rsidRPr="00565FB8">
              <w:rPr>
                <w:rFonts w:ascii="Times New Roman" w:eastAsia="Arial Unicode MS" w:hAnsi="Times New Roman" w:cs="Times New Roman"/>
                <w:color w:val="000000"/>
                <w:sz w:val="22"/>
              </w:rPr>
              <w:t xml:space="preserve"> (Includes URL changes or custom URL additions, coverage date changes, title selection or deselection.)</w:t>
            </w:r>
          </w:p>
        </w:tc>
      </w:tr>
    </w:tbl>
    <w:p w:rsidR="002367E5" w:rsidRPr="00021044" w:rsidRDefault="002367E5">
      <w:pPr>
        <w:rPr>
          <w:rFonts w:ascii="Times New Roman" w:eastAsia="Times New Roman" w:hAnsi="Times New Roman" w:cs="Times New Roman"/>
          <w:b/>
          <w:color w:val="FF0000"/>
          <w:sz w:val="28"/>
        </w:rPr>
      </w:pPr>
    </w:p>
    <w:p w:rsidR="002367E5" w:rsidRDefault="002367E5">
      <w:pPr>
        <w:rPr>
          <w:rFonts w:ascii="Times New Roman" w:eastAsia="Times New Roman" w:hAnsi="Times New Roman" w:cs="Times New Roman"/>
          <w:color w:val="000000"/>
          <w:sz w:val="22"/>
        </w:rPr>
      </w:pPr>
    </w:p>
    <w:p w:rsidR="002367E5" w:rsidRDefault="002367E5">
      <w:pPr>
        <w:rPr>
          <w:rFonts w:ascii="Times New Roman" w:eastAsia="Times New Roman" w:hAnsi="Times New Roman" w:cs="Times New Roman"/>
          <w:color w:val="000000"/>
          <w:sz w:val="22"/>
        </w:rPr>
      </w:pPr>
    </w:p>
    <w:p w:rsidR="00932E7E" w:rsidRDefault="00932E7E">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 </w:t>
      </w:r>
    </w:p>
    <w:p w:rsidR="002367E5" w:rsidRDefault="002367E5">
      <w:pPr>
        <w:rPr>
          <w:rFonts w:ascii="Times New Roman" w:eastAsia="Times New Roman" w:hAnsi="Times New Roman" w:cs="Times New Roman"/>
          <w:color w:val="000000"/>
          <w:sz w:val="22"/>
        </w:rPr>
      </w:pPr>
    </w:p>
    <w:p w:rsidR="00121330" w:rsidRDefault="00121330" w:rsidP="002367E5">
      <w:pPr>
        <w:rPr>
          <w:rFonts w:ascii="Times New Roman" w:hAnsi="Times New Roman" w:cs="Times New Roman"/>
          <w:b/>
          <w:sz w:val="28"/>
          <w:szCs w:val="24"/>
        </w:rPr>
      </w:pPr>
    </w:p>
    <w:p w:rsidR="00121330" w:rsidRDefault="00121330" w:rsidP="002367E5">
      <w:pPr>
        <w:rPr>
          <w:rFonts w:ascii="Times New Roman" w:hAnsi="Times New Roman" w:cs="Times New Roman"/>
          <w:b/>
          <w:sz w:val="28"/>
          <w:szCs w:val="24"/>
        </w:rPr>
      </w:pPr>
    </w:p>
    <w:p w:rsidR="00121330" w:rsidRDefault="00121330" w:rsidP="002367E5">
      <w:pPr>
        <w:rPr>
          <w:rFonts w:ascii="Times New Roman" w:hAnsi="Times New Roman" w:cs="Times New Roman"/>
          <w:b/>
          <w:sz w:val="28"/>
          <w:szCs w:val="24"/>
        </w:rPr>
      </w:pPr>
    </w:p>
    <w:p w:rsidR="00121330" w:rsidRDefault="00121330" w:rsidP="002367E5">
      <w:pPr>
        <w:rPr>
          <w:rFonts w:ascii="Times New Roman" w:hAnsi="Times New Roman" w:cs="Times New Roman"/>
          <w:b/>
          <w:sz w:val="28"/>
          <w:szCs w:val="24"/>
        </w:rPr>
      </w:pPr>
    </w:p>
    <w:p w:rsidR="00121330" w:rsidRDefault="00121330" w:rsidP="002367E5">
      <w:pPr>
        <w:rPr>
          <w:rFonts w:ascii="Times New Roman" w:hAnsi="Times New Roman" w:cs="Times New Roman"/>
          <w:b/>
          <w:sz w:val="28"/>
          <w:szCs w:val="24"/>
        </w:rPr>
      </w:pPr>
    </w:p>
    <w:p w:rsidR="00121330" w:rsidRDefault="00121330" w:rsidP="002367E5">
      <w:pPr>
        <w:rPr>
          <w:rFonts w:ascii="Times New Roman" w:hAnsi="Times New Roman" w:cs="Times New Roman"/>
          <w:b/>
          <w:sz w:val="28"/>
          <w:szCs w:val="24"/>
        </w:rPr>
      </w:pPr>
    </w:p>
    <w:p w:rsidR="00121330" w:rsidRDefault="00121330" w:rsidP="002367E5">
      <w:pPr>
        <w:rPr>
          <w:rFonts w:ascii="Times New Roman" w:hAnsi="Times New Roman" w:cs="Times New Roman"/>
          <w:b/>
          <w:sz w:val="28"/>
          <w:szCs w:val="24"/>
        </w:rPr>
      </w:pPr>
    </w:p>
    <w:p w:rsidR="00121330" w:rsidRDefault="00121330" w:rsidP="002367E5">
      <w:pPr>
        <w:rPr>
          <w:rFonts w:ascii="Times New Roman" w:hAnsi="Times New Roman" w:cs="Times New Roman"/>
          <w:b/>
          <w:sz w:val="28"/>
          <w:szCs w:val="24"/>
        </w:rPr>
      </w:pPr>
    </w:p>
    <w:p w:rsidR="00121330" w:rsidRDefault="00121330" w:rsidP="002367E5">
      <w:pPr>
        <w:rPr>
          <w:rFonts w:ascii="Times New Roman" w:hAnsi="Times New Roman" w:cs="Times New Roman"/>
          <w:b/>
          <w:sz w:val="28"/>
          <w:szCs w:val="24"/>
        </w:rPr>
      </w:pPr>
    </w:p>
    <w:p w:rsidR="00121330" w:rsidRDefault="00121330" w:rsidP="002367E5">
      <w:pPr>
        <w:rPr>
          <w:rFonts w:ascii="Times New Roman" w:hAnsi="Times New Roman" w:cs="Times New Roman"/>
          <w:b/>
          <w:sz w:val="28"/>
          <w:szCs w:val="24"/>
        </w:rPr>
      </w:pPr>
    </w:p>
    <w:p w:rsidR="00121330" w:rsidRDefault="00121330" w:rsidP="002367E5">
      <w:pPr>
        <w:rPr>
          <w:rFonts w:ascii="Times New Roman" w:hAnsi="Times New Roman" w:cs="Times New Roman"/>
          <w:b/>
          <w:sz w:val="28"/>
          <w:szCs w:val="24"/>
        </w:rPr>
      </w:pPr>
    </w:p>
    <w:p w:rsidR="00121330" w:rsidRDefault="00121330" w:rsidP="002367E5">
      <w:pPr>
        <w:rPr>
          <w:rFonts w:ascii="Times New Roman" w:hAnsi="Times New Roman" w:cs="Times New Roman"/>
          <w:b/>
          <w:sz w:val="28"/>
          <w:szCs w:val="24"/>
        </w:rPr>
      </w:pPr>
    </w:p>
    <w:p w:rsidR="00121330" w:rsidRDefault="00121330" w:rsidP="002367E5">
      <w:pPr>
        <w:rPr>
          <w:rFonts w:ascii="Times New Roman" w:hAnsi="Times New Roman" w:cs="Times New Roman"/>
          <w:b/>
          <w:sz w:val="28"/>
          <w:szCs w:val="24"/>
        </w:rPr>
      </w:pPr>
    </w:p>
    <w:p w:rsidR="00D06BA5" w:rsidRDefault="00D06BA5">
      <w:pPr>
        <w:rPr>
          <w:rFonts w:ascii="Times New Roman" w:hAnsi="Times New Roman" w:cs="Times New Roman"/>
          <w:b/>
          <w:sz w:val="28"/>
          <w:szCs w:val="24"/>
        </w:rPr>
      </w:pPr>
      <w:r>
        <w:rPr>
          <w:rFonts w:ascii="Times New Roman" w:hAnsi="Times New Roman" w:cs="Times New Roman"/>
          <w:b/>
          <w:sz w:val="28"/>
          <w:szCs w:val="24"/>
        </w:rPr>
        <w:br w:type="page"/>
      </w:r>
    </w:p>
    <w:p w:rsidR="00D06BA5" w:rsidRPr="00565FB8" w:rsidRDefault="00D06BA5" w:rsidP="00D06BA5">
      <w:pPr>
        <w:rPr>
          <w:rFonts w:ascii="Times New Roman" w:hAnsi="Times New Roman" w:cs="Times New Roman"/>
          <w:b/>
          <w:sz w:val="22"/>
          <w:szCs w:val="24"/>
        </w:rPr>
      </w:pPr>
      <w:r w:rsidRPr="00326851">
        <w:rPr>
          <w:rFonts w:ascii="Times New Roman" w:hAnsi="Times New Roman" w:cs="Times New Roman"/>
          <w:b/>
          <w:sz w:val="28"/>
          <w:szCs w:val="24"/>
        </w:rPr>
        <w:lastRenderedPageBreak/>
        <w:t>Appendix VII:</w:t>
      </w:r>
      <w:r w:rsidRPr="00565FB8">
        <w:rPr>
          <w:rFonts w:ascii="Times New Roman" w:hAnsi="Times New Roman" w:cs="Times New Roman"/>
          <w:b/>
          <w:szCs w:val="24"/>
        </w:rPr>
        <w:tab/>
      </w:r>
      <w:r w:rsidRPr="00326851">
        <w:rPr>
          <w:rFonts w:ascii="Times New Roman" w:hAnsi="Times New Roman" w:cs="Times New Roman"/>
          <w:b/>
          <w:sz w:val="28"/>
          <w:szCs w:val="24"/>
        </w:rPr>
        <w:t>Vendor Account &amp; Product Visits FY10</w:t>
      </w:r>
    </w:p>
    <w:p w:rsidR="00D06BA5" w:rsidRPr="00DA7D37" w:rsidRDefault="00D06BA5" w:rsidP="00D06BA5">
      <w:pPr>
        <w:jc w:val="center"/>
        <w:rPr>
          <w:rFonts w:ascii="Times New Roman" w:hAnsi="Times New Roman" w:cs="Times New Roman"/>
          <w:b/>
          <w:szCs w:val="24"/>
        </w:rPr>
      </w:pPr>
    </w:p>
    <w:p w:rsidR="00D06BA5" w:rsidRPr="00DA7D37" w:rsidRDefault="00D06BA5" w:rsidP="00D06BA5">
      <w:pPr>
        <w:jc w:val="center"/>
        <w:rPr>
          <w:rFonts w:ascii="Times New Roman" w:hAnsi="Times New Roman" w:cs="Times New Roman"/>
          <w:b/>
          <w:szCs w:val="24"/>
        </w:rPr>
      </w:pP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07/06/09 – East View, Min Chan</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07/29/09 - Japan Publications Trading Co. LTD, Shigenori Kon</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 xml:space="preserve">08/07/09 – Coutts, Carolyn Morris &amp; MaryLynn Kingston (Profile review) </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09/05/09 – Ebsco Publishing, John Henderson</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10/15/09 – Springer, Steve Fallon</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10/20/09 – Harrassowitz, Justin Clarke</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10/30/09 – Gale/Cengage, Theresa DeBenedictis</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11/05/01 – Elsevier (Reaxys), Judy Olsen</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11/17/09 – Midwest Library Service, Jay Askuvich &amp; Lorraine Best</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12/15/09 – Elsevier, Joanna Kilpatrick &amp; Erik Moses</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02/02/10 – EBSCO, Terry Walsh</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02/10/10 – The Book House, Sandra Brown</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03/03/10 – OCLC, Patrick Moriarty</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03/09/10 – Eastern Book Company, John Long</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03/16/10 – EIU, Jackie Couture</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04/29/10 – Erasmus, Dirk Raes</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05/20/10 – HW Wilson, Suzanne Conboy</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05/27/10 – ACS Publications, Mike Tavares</w:t>
      </w:r>
    </w:p>
    <w:p w:rsidR="00D06BA5" w:rsidRPr="00DA7D37" w:rsidRDefault="00D06BA5" w:rsidP="00D06BA5">
      <w:pPr>
        <w:rPr>
          <w:rFonts w:ascii="Times New Roman" w:hAnsi="Times New Roman" w:cs="Times New Roman"/>
          <w:szCs w:val="24"/>
        </w:rPr>
      </w:pPr>
      <w:r w:rsidRPr="00DA7D37">
        <w:rPr>
          <w:rFonts w:ascii="Times New Roman" w:hAnsi="Times New Roman" w:cs="Times New Roman"/>
          <w:szCs w:val="24"/>
        </w:rPr>
        <w:t>06/22/10 – John Wiley &amp; Sons, Athena Michael</w:t>
      </w:r>
    </w:p>
    <w:p w:rsidR="00D06BA5" w:rsidRPr="00DA7D37" w:rsidRDefault="00D06BA5">
      <w:pPr>
        <w:rPr>
          <w:rFonts w:ascii="Times New Roman" w:hAnsi="Times New Roman" w:cs="Times New Roman"/>
          <w:b/>
          <w:color w:val="FF0000"/>
          <w:sz w:val="28"/>
          <w:szCs w:val="24"/>
        </w:rPr>
      </w:pPr>
      <w:r w:rsidRPr="00DA7D37">
        <w:rPr>
          <w:rFonts w:ascii="Times New Roman" w:hAnsi="Times New Roman" w:cs="Times New Roman"/>
          <w:b/>
          <w:color w:val="FF0000"/>
          <w:sz w:val="28"/>
          <w:szCs w:val="24"/>
        </w:rPr>
        <w:br w:type="page"/>
      </w:r>
    </w:p>
    <w:p w:rsidR="002367E5" w:rsidRPr="00326851" w:rsidRDefault="00BC506A" w:rsidP="002367E5">
      <w:pPr>
        <w:rPr>
          <w:rFonts w:ascii="Times New Roman" w:hAnsi="Times New Roman" w:cs="Times New Roman"/>
          <w:b/>
          <w:szCs w:val="24"/>
        </w:rPr>
      </w:pPr>
      <w:r w:rsidRPr="00326851">
        <w:rPr>
          <w:rFonts w:ascii="Times New Roman" w:hAnsi="Times New Roman" w:cs="Times New Roman"/>
          <w:b/>
          <w:sz w:val="28"/>
          <w:szCs w:val="24"/>
        </w:rPr>
        <w:lastRenderedPageBreak/>
        <w:t xml:space="preserve">Appendix </w:t>
      </w:r>
      <w:r w:rsidR="008B0A14" w:rsidRPr="00326851">
        <w:rPr>
          <w:rFonts w:ascii="Times New Roman" w:hAnsi="Times New Roman" w:cs="Times New Roman"/>
          <w:b/>
          <w:sz w:val="28"/>
          <w:szCs w:val="24"/>
        </w:rPr>
        <w:t>VII</w:t>
      </w:r>
      <w:r w:rsidR="00D06BA5" w:rsidRPr="00326851">
        <w:rPr>
          <w:rFonts w:ascii="Times New Roman" w:hAnsi="Times New Roman" w:cs="Times New Roman"/>
          <w:b/>
          <w:sz w:val="28"/>
          <w:szCs w:val="24"/>
        </w:rPr>
        <w:t>I</w:t>
      </w:r>
      <w:r w:rsidR="008B0A14" w:rsidRPr="00326851">
        <w:rPr>
          <w:rFonts w:ascii="Times New Roman" w:hAnsi="Times New Roman" w:cs="Times New Roman"/>
          <w:b/>
          <w:sz w:val="28"/>
          <w:szCs w:val="24"/>
        </w:rPr>
        <w:t xml:space="preserve">:  </w:t>
      </w:r>
      <w:r w:rsidR="008B0A14" w:rsidRPr="00326851">
        <w:rPr>
          <w:rFonts w:ascii="Times New Roman" w:hAnsi="Times New Roman" w:cs="Times New Roman"/>
          <w:b/>
          <w:sz w:val="28"/>
          <w:szCs w:val="24"/>
        </w:rPr>
        <w:tab/>
      </w:r>
      <w:r w:rsidRPr="00326851">
        <w:rPr>
          <w:rFonts w:ascii="Times New Roman" w:hAnsi="Times New Roman" w:cs="Times New Roman"/>
          <w:b/>
          <w:sz w:val="28"/>
          <w:szCs w:val="24"/>
        </w:rPr>
        <w:t xml:space="preserve">Acquisitions Services </w:t>
      </w:r>
      <w:r w:rsidR="00780CC3" w:rsidRPr="00326851">
        <w:rPr>
          <w:rFonts w:ascii="Times New Roman" w:hAnsi="Times New Roman" w:cs="Times New Roman"/>
          <w:b/>
          <w:sz w:val="28"/>
          <w:szCs w:val="24"/>
        </w:rPr>
        <w:t xml:space="preserve">Goals </w:t>
      </w:r>
      <w:r w:rsidR="008B0A14" w:rsidRPr="00326851">
        <w:rPr>
          <w:rFonts w:ascii="Times New Roman" w:hAnsi="Times New Roman" w:cs="Times New Roman"/>
          <w:b/>
          <w:sz w:val="28"/>
          <w:szCs w:val="24"/>
        </w:rPr>
        <w:t>FY</w:t>
      </w:r>
      <w:r w:rsidR="00780CC3" w:rsidRPr="00326851">
        <w:rPr>
          <w:rFonts w:ascii="Times New Roman" w:hAnsi="Times New Roman" w:cs="Times New Roman"/>
          <w:b/>
          <w:sz w:val="28"/>
          <w:szCs w:val="24"/>
        </w:rPr>
        <w:t xml:space="preserve"> 2011</w:t>
      </w:r>
      <w:r w:rsidR="00A21B5E" w:rsidRPr="00326851">
        <w:rPr>
          <w:rFonts w:ascii="Times New Roman" w:hAnsi="Times New Roman" w:cs="Times New Roman"/>
          <w:b/>
          <w:sz w:val="28"/>
          <w:szCs w:val="24"/>
        </w:rPr>
        <w:t xml:space="preserve"> </w:t>
      </w:r>
      <w:r w:rsidR="00D06BA5" w:rsidRPr="00326851">
        <w:rPr>
          <w:rFonts w:ascii="Times New Roman" w:hAnsi="Times New Roman" w:cs="Times New Roman"/>
          <w:b/>
          <w:sz w:val="28"/>
          <w:szCs w:val="24"/>
        </w:rPr>
        <w:t xml:space="preserve"> </w:t>
      </w:r>
    </w:p>
    <w:p w:rsidR="00BC506A" w:rsidRDefault="00BC506A" w:rsidP="002367E5">
      <w:pPr>
        <w:rPr>
          <w:rFonts w:ascii="Times New Roman" w:hAnsi="Times New Roman" w:cs="Times New Roman"/>
          <w:b/>
          <w:szCs w:val="24"/>
        </w:rPr>
      </w:pPr>
    </w:p>
    <w:p w:rsidR="0066392D" w:rsidRPr="00565FB8" w:rsidRDefault="00EE0A15" w:rsidP="002367E5">
      <w:pPr>
        <w:rPr>
          <w:rFonts w:ascii="Times New Roman" w:hAnsi="Times New Roman" w:cs="Times New Roman"/>
          <w:b/>
          <w:szCs w:val="24"/>
        </w:rPr>
      </w:pPr>
      <w:r w:rsidRPr="00565FB8">
        <w:rPr>
          <w:rFonts w:ascii="Times New Roman" w:hAnsi="Times New Roman" w:cs="Times New Roman"/>
          <w:b/>
          <w:szCs w:val="24"/>
        </w:rPr>
        <w:t>Communication</w:t>
      </w:r>
      <w:r w:rsidR="0066392D" w:rsidRPr="00565FB8">
        <w:rPr>
          <w:rFonts w:ascii="Times New Roman" w:hAnsi="Times New Roman" w:cs="Times New Roman"/>
          <w:b/>
          <w:szCs w:val="24"/>
        </w:rPr>
        <w:t xml:space="preserve"> &amp; Customer Service</w:t>
      </w:r>
      <w:r w:rsidRPr="00565FB8">
        <w:rPr>
          <w:rFonts w:ascii="Times New Roman" w:hAnsi="Times New Roman" w:cs="Times New Roman"/>
          <w:b/>
          <w:szCs w:val="24"/>
        </w:rPr>
        <w:t xml:space="preserve"> </w:t>
      </w:r>
      <w:r w:rsidR="0066392D" w:rsidRPr="00565FB8">
        <w:rPr>
          <w:rFonts w:ascii="Times New Roman" w:hAnsi="Times New Roman" w:cs="Times New Roman"/>
          <w:b/>
          <w:szCs w:val="24"/>
        </w:rPr>
        <w:t xml:space="preserve"> </w:t>
      </w:r>
    </w:p>
    <w:p w:rsidR="0066392D" w:rsidRPr="0066392D" w:rsidRDefault="0066392D" w:rsidP="0066392D">
      <w:pPr>
        <w:pStyle w:val="ListParagraph"/>
        <w:numPr>
          <w:ilvl w:val="0"/>
          <w:numId w:val="44"/>
        </w:numPr>
      </w:pPr>
      <w:r w:rsidRPr="0066392D">
        <w:t>Continue providing colleagues a supportive &amp; collaborative work environment by demonstrating high standards of personal responsibility, maintaining courteous and professional interactions; and providing the highest quality customer service</w:t>
      </w:r>
      <w:r w:rsidR="00565FB8">
        <w:t>.</w:t>
      </w:r>
      <w:r w:rsidRPr="0066392D">
        <w:t xml:space="preserve">  </w:t>
      </w:r>
    </w:p>
    <w:p w:rsidR="000F77EB" w:rsidRDefault="000F77EB" w:rsidP="000F77EB">
      <w:pPr>
        <w:pStyle w:val="ListParagraph"/>
        <w:numPr>
          <w:ilvl w:val="0"/>
          <w:numId w:val="7"/>
        </w:numPr>
      </w:pPr>
      <w:r w:rsidRPr="00BC506A">
        <w:t xml:space="preserve">Update content on Acquisitions webpage to better </w:t>
      </w:r>
      <w:r w:rsidR="006E7DE8" w:rsidRPr="00BC506A">
        <w:t>communicate</w:t>
      </w:r>
      <w:r w:rsidRPr="00BC506A">
        <w:t xml:space="preserve"> services and processes. </w:t>
      </w:r>
    </w:p>
    <w:p w:rsidR="00C43FA8" w:rsidRPr="00BC506A" w:rsidRDefault="00C43FA8" w:rsidP="00C43FA8">
      <w:pPr>
        <w:pStyle w:val="ListParagraph"/>
        <w:numPr>
          <w:ilvl w:val="0"/>
          <w:numId w:val="7"/>
        </w:numPr>
      </w:pPr>
      <w:r>
        <w:t xml:space="preserve">Develop a new </w:t>
      </w:r>
      <w:r w:rsidRPr="00BC506A">
        <w:t xml:space="preserve">Alumni </w:t>
      </w:r>
      <w:r>
        <w:t xml:space="preserve">Memorial Books Fund Program </w:t>
      </w:r>
      <w:r w:rsidRPr="00BC506A">
        <w:t>brochure</w:t>
      </w:r>
      <w:r w:rsidR="00565FB8">
        <w:t>.</w:t>
      </w:r>
      <w:r w:rsidRPr="00BC506A">
        <w:t xml:space="preserve">  </w:t>
      </w:r>
    </w:p>
    <w:p w:rsidR="00C43FA8" w:rsidRPr="00BC506A" w:rsidRDefault="00C43FA8" w:rsidP="00C43FA8">
      <w:pPr>
        <w:pStyle w:val="ListParagraph"/>
      </w:pPr>
    </w:p>
    <w:p w:rsidR="00824107" w:rsidRPr="00565FB8" w:rsidRDefault="00824107" w:rsidP="002367E5">
      <w:pPr>
        <w:rPr>
          <w:rFonts w:ascii="Times New Roman" w:hAnsi="Times New Roman" w:cs="Times New Roman"/>
          <w:b/>
          <w:szCs w:val="24"/>
        </w:rPr>
      </w:pPr>
      <w:r w:rsidRPr="00565FB8">
        <w:rPr>
          <w:rFonts w:ascii="Times New Roman" w:hAnsi="Times New Roman" w:cs="Times New Roman"/>
          <w:b/>
          <w:szCs w:val="24"/>
        </w:rPr>
        <w:t xml:space="preserve">Collection Development Support </w:t>
      </w:r>
    </w:p>
    <w:p w:rsidR="00A75FE1" w:rsidRDefault="006019CA" w:rsidP="00A75FE1">
      <w:pPr>
        <w:pStyle w:val="ListParagraph"/>
        <w:numPr>
          <w:ilvl w:val="0"/>
          <w:numId w:val="7"/>
        </w:numPr>
      </w:pPr>
      <w:r>
        <w:t>Create more robust</w:t>
      </w:r>
      <w:r w:rsidR="0066392D">
        <w:t xml:space="preserve"> collection analysis </w:t>
      </w:r>
      <w:r>
        <w:t xml:space="preserve">structure to effectively and efficiently meet </w:t>
      </w:r>
      <w:r w:rsidR="00565FB8">
        <w:t>the increased need for</w:t>
      </w:r>
      <w:r w:rsidR="008627FD">
        <w:t xml:space="preserve"> services in this area.</w:t>
      </w:r>
    </w:p>
    <w:p w:rsidR="006019CA" w:rsidRPr="00BC506A" w:rsidRDefault="006019CA" w:rsidP="006019CA">
      <w:pPr>
        <w:pStyle w:val="ListParagraph"/>
        <w:numPr>
          <w:ilvl w:val="0"/>
          <w:numId w:val="7"/>
        </w:numPr>
      </w:pPr>
      <w:r>
        <w:t>D</w:t>
      </w:r>
      <w:r w:rsidRPr="00BC506A">
        <w:t>evelop</w:t>
      </w:r>
      <w:r>
        <w:t xml:space="preserve"> options for providing collection and financial statistics, review files</w:t>
      </w:r>
      <w:r w:rsidR="00565FB8">
        <w:t>,</w:t>
      </w:r>
      <w:r>
        <w:t xml:space="preserve"> and </w:t>
      </w:r>
      <w:r w:rsidRPr="00BC506A">
        <w:t>repor</w:t>
      </w:r>
      <w:r>
        <w:t>ts.</w:t>
      </w:r>
    </w:p>
    <w:p w:rsidR="00A75FE1" w:rsidRPr="00BC506A" w:rsidRDefault="00A75FE1" w:rsidP="00A75FE1">
      <w:pPr>
        <w:pStyle w:val="ListParagraph"/>
      </w:pPr>
    </w:p>
    <w:p w:rsidR="000C13C4" w:rsidRPr="00565FB8" w:rsidRDefault="00C43FA8" w:rsidP="00824107">
      <w:pPr>
        <w:rPr>
          <w:rFonts w:ascii="Times New Roman" w:hAnsi="Times New Roman" w:cs="Times New Roman"/>
          <w:b/>
        </w:rPr>
      </w:pPr>
      <w:r w:rsidRPr="00565FB8">
        <w:rPr>
          <w:rFonts w:ascii="Times New Roman" w:hAnsi="Times New Roman" w:cs="Times New Roman"/>
          <w:b/>
        </w:rPr>
        <w:t>Staff Resource Allocation</w:t>
      </w:r>
      <w:r w:rsidR="00824107" w:rsidRPr="00565FB8">
        <w:rPr>
          <w:rFonts w:ascii="Times New Roman" w:hAnsi="Times New Roman" w:cs="Times New Roman"/>
          <w:b/>
        </w:rPr>
        <w:t xml:space="preserve"> </w:t>
      </w:r>
      <w:r w:rsidRPr="00565FB8">
        <w:rPr>
          <w:rFonts w:ascii="Times New Roman" w:hAnsi="Times New Roman" w:cs="Times New Roman"/>
          <w:b/>
        </w:rPr>
        <w:t>and Staff Development</w:t>
      </w:r>
      <w:r w:rsidR="00A75FE1" w:rsidRPr="00565FB8">
        <w:rPr>
          <w:rFonts w:ascii="Times New Roman" w:hAnsi="Times New Roman" w:cs="Times New Roman"/>
          <w:b/>
        </w:rPr>
        <w:t xml:space="preserve"> </w:t>
      </w:r>
      <w:r w:rsidR="00950D9F" w:rsidRPr="00565FB8">
        <w:rPr>
          <w:rFonts w:ascii="Times New Roman" w:hAnsi="Times New Roman" w:cs="Times New Roman"/>
          <w:b/>
        </w:rPr>
        <w:t xml:space="preserve"> </w:t>
      </w:r>
    </w:p>
    <w:p w:rsidR="000C13C4" w:rsidRPr="00565FB8" w:rsidRDefault="00565FB8" w:rsidP="00565FB8">
      <w:pPr>
        <w:rPr>
          <w:rFonts w:ascii="Times New Roman" w:hAnsi="Times New Roman" w:cs="Times New Roman"/>
        </w:rPr>
      </w:pPr>
      <w:r>
        <w:rPr>
          <w:rFonts w:ascii="Times New Roman" w:hAnsi="Times New Roman" w:cs="Times New Roman"/>
        </w:rPr>
        <w:t>R</w:t>
      </w:r>
      <w:r w:rsidR="000C13C4" w:rsidRPr="00565FB8">
        <w:rPr>
          <w:rFonts w:ascii="Times New Roman" w:hAnsi="Times New Roman" w:cs="Times New Roman"/>
        </w:rPr>
        <w:t xml:space="preserve">ealign staff resources to adjust to </w:t>
      </w:r>
      <w:r w:rsidR="000F77EB" w:rsidRPr="00565FB8">
        <w:rPr>
          <w:rFonts w:ascii="Times New Roman" w:hAnsi="Times New Roman" w:cs="Times New Roman"/>
        </w:rPr>
        <w:t xml:space="preserve">and prepare for </w:t>
      </w:r>
      <w:r w:rsidR="000C13C4" w:rsidRPr="00565FB8">
        <w:rPr>
          <w:rFonts w:ascii="Times New Roman" w:hAnsi="Times New Roman" w:cs="Times New Roman"/>
        </w:rPr>
        <w:t>changing needs and priorities</w:t>
      </w:r>
      <w:r w:rsidR="008627FD" w:rsidRPr="00565FB8">
        <w:rPr>
          <w:rFonts w:ascii="Times New Roman" w:hAnsi="Times New Roman" w:cs="Times New Roman"/>
        </w:rPr>
        <w:t>, including:</w:t>
      </w:r>
    </w:p>
    <w:p w:rsidR="00030656" w:rsidRPr="00BC506A" w:rsidRDefault="008627FD" w:rsidP="00565FB8">
      <w:pPr>
        <w:pStyle w:val="ListParagraph"/>
        <w:numPr>
          <w:ilvl w:val="0"/>
          <w:numId w:val="7"/>
        </w:numPr>
      </w:pPr>
      <w:r>
        <w:t xml:space="preserve">Increasing </w:t>
      </w:r>
      <w:r w:rsidR="00030656" w:rsidRPr="00BC506A">
        <w:t>staff resources to support</w:t>
      </w:r>
      <w:r w:rsidR="00BC506A">
        <w:t xml:space="preserve"> digital</w:t>
      </w:r>
      <w:r w:rsidR="00030656" w:rsidRPr="00BC506A">
        <w:t xml:space="preserve"> </w:t>
      </w:r>
      <w:r w:rsidR="006E7DE8" w:rsidRPr="00BC506A">
        <w:t>resource</w:t>
      </w:r>
      <w:r w:rsidR="00030656" w:rsidRPr="00BC506A">
        <w:t xml:space="preserve"> acquisition</w:t>
      </w:r>
    </w:p>
    <w:p w:rsidR="00030656" w:rsidRPr="00BC506A" w:rsidRDefault="000F77EB" w:rsidP="00565FB8">
      <w:pPr>
        <w:pStyle w:val="ListParagraph"/>
        <w:numPr>
          <w:ilvl w:val="0"/>
          <w:numId w:val="7"/>
        </w:numPr>
      </w:pPr>
      <w:r>
        <w:t xml:space="preserve">Increasing staff </w:t>
      </w:r>
      <w:r w:rsidR="00030656" w:rsidRPr="00BC506A">
        <w:t xml:space="preserve">resources </w:t>
      </w:r>
      <w:r w:rsidR="008627FD">
        <w:t xml:space="preserve">to support </w:t>
      </w:r>
      <w:r w:rsidR="00030656" w:rsidRPr="00BC506A">
        <w:t xml:space="preserve">collection analysis </w:t>
      </w:r>
    </w:p>
    <w:p w:rsidR="00565FB8" w:rsidRDefault="00BC506A" w:rsidP="00565FB8">
      <w:pPr>
        <w:pStyle w:val="ListParagraph"/>
        <w:numPr>
          <w:ilvl w:val="0"/>
          <w:numId w:val="7"/>
        </w:numPr>
      </w:pPr>
      <w:r>
        <w:t>Review</w:t>
      </w:r>
      <w:r w:rsidR="008627FD">
        <w:t xml:space="preserve"> cross-departmental </w:t>
      </w:r>
      <w:r w:rsidR="00A059E6" w:rsidRPr="00BC506A">
        <w:t xml:space="preserve">serials workflows to </w:t>
      </w:r>
      <w:r w:rsidR="008627FD">
        <w:t xml:space="preserve">streamline workflows </w:t>
      </w:r>
      <w:r>
        <w:t xml:space="preserve"> </w:t>
      </w:r>
    </w:p>
    <w:p w:rsidR="00A059E6" w:rsidRDefault="00BC506A" w:rsidP="00565FB8">
      <w:pPr>
        <w:pStyle w:val="ListParagraph"/>
      </w:pPr>
      <w:r>
        <w:t xml:space="preserve"> </w:t>
      </w:r>
      <w:r w:rsidR="000E0F40">
        <w:t xml:space="preserve"> </w:t>
      </w:r>
    </w:p>
    <w:p w:rsidR="00824107" w:rsidRPr="00565FB8" w:rsidRDefault="00824107" w:rsidP="00824107">
      <w:pPr>
        <w:rPr>
          <w:rFonts w:ascii="Times New Roman" w:hAnsi="Times New Roman" w:cs="Times New Roman"/>
          <w:b/>
        </w:rPr>
      </w:pPr>
      <w:r w:rsidRPr="00565FB8">
        <w:rPr>
          <w:rFonts w:ascii="Times New Roman" w:hAnsi="Times New Roman" w:cs="Times New Roman"/>
          <w:b/>
        </w:rPr>
        <w:t xml:space="preserve">Vendor Relations </w:t>
      </w:r>
    </w:p>
    <w:p w:rsidR="00565FB8" w:rsidRDefault="00565FB8" w:rsidP="00565FB8">
      <w:pPr>
        <w:pStyle w:val="ListParagraph"/>
        <w:numPr>
          <w:ilvl w:val="0"/>
          <w:numId w:val="20"/>
        </w:numPr>
      </w:pPr>
      <w:r w:rsidRPr="00BC506A">
        <w:t>Investigate approval plans for Korean and Chinese materials</w:t>
      </w:r>
      <w:r>
        <w:t>.</w:t>
      </w:r>
      <w:r w:rsidRPr="00BC506A">
        <w:t xml:space="preserve"> </w:t>
      </w:r>
    </w:p>
    <w:p w:rsidR="00824107" w:rsidRPr="00BC506A" w:rsidRDefault="008627FD" w:rsidP="00C43FA8">
      <w:pPr>
        <w:pStyle w:val="ListParagraph"/>
        <w:numPr>
          <w:ilvl w:val="0"/>
          <w:numId w:val="20"/>
        </w:numPr>
      </w:pPr>
      <w:r>
        <w:t xml:space="preserve">Consolidate major serial vendors to </w:t>
      </w:r>
      <w:r w:rsidRPr="00BC506A">
        <w:t xml:space="preserve">reduce </w:t>
      </w:r>
      <w:r w:rsidR="000F77EB">
        <w:t xml:space="preserve">overall </w:t>
      </w:r>
      <w:r w:rsidRPr="00BC506A">
        <w:t xml:space="preserve">costs, </w:t>
      </w:r>
      <w:r w:rsidR="0066392D">
        <w:t>better utilize</w:t>
      </w:r>
      <w:r w:rsidRPr="00BC506A">
        <w:t xml:space="preserve"> </w:t>
      </w:r>
      <w:r w:rsidR="000F77EB">
        <w:t xml:space="preserve">vendor services, and streamline </w:t>
      </w:r>
      <w:r w:rsidRPr="00BC506A">
        <w:t>workflow</w:t>
      </w:r>
      <w:r w:rsidR="00565FB8">
        <w:t xml:space="preserve">.  </w:t>
      </w:r>
      <w:r w:rsidR="00C43FA8">
        <w:t xml:space="preserve"> </w:t>
      </w:r>
      <w:r>
        <w:t xml:space="preserve">In FY11, </w:t>
      </w:r>
      <w:r w:rsidR="000F77EB">
        <w:t xml:space="preserve">determine needs and </w:t>
      </w:r>
      <w:r>
        <w:t xml:space="preserve">prepare </w:t>
      </w:r>
      <w:r w:rsidR="000F77EB">
        <w:t xml:space="preserve">a </w:t>
      </w:r>
      <w:r>
        <w:t>Request for Proposal</w:t>
      </w:r>
      <w:r w:rsidR="000F77EB">
        <w:t xml:space="preserve"> (RFP</w:t>
      </w:r>
      <w:r>
        <w:t xml:space="preserve">) to </w:t>
      </w:r>
      <w:r w:rsidR="000F77EB">
        <w:t xml:space="preserve">send to </w:t>
      </w:r>
      <w:r>
        <w:t xml:space="preserve">our </w:t>
      </w:r>
      <w:r w:rsidR="000F77EB">
        <w:t xml:space="preserve">three </w:t>
      </w:r>
      <w:r>
        <w:t xml:space="preserve">major vendors </w:t>
      </w:r>
      <w:r w:rsidR="000F77EB">
        <w:t xml:space="preserve">for </w:t>
      </w:r>
      <w:r>
        <w:t>transition in FY 2012</w:t>
      </w:r>
      <w:r w:rsidR="000F77EB">
        <w:t xml:space="preserve"> or FY2013</w:t>
      </w:r>
      <w:r>
        <w:t xml:space="preserve">. </w:t>
      </w:r>
    </w:p>
    <w:p w:rsidR="00A75FE1" w:rsidRDefault="00A75FE1" w:rsidP="00A75FE1">
      <w:pPr>
        <w:pStyle w:val="ListParagraph"/>
      </w:pPr>
    </w:p>
    <w:p w:rsidR="00824107" w:rsidRPr="00565FB8" w:rsidRDefault="00824107" w:rsidP="00824107">
      <w:pPr>
        <w:rPr>
          <w:rFonts w:ascii="Times New Roman" w:hAnsi="Times New Roman" w:cs="Times New Roman"/>
          <w:b/>
        </w:rPr>
      </w:pPr>
      <w:r w:rsidRPr="00565FB8">
        <w:rPr>
          <w:rFonts w:ascii="Times New Roman" w:hAnsi="Times New Roman" w:cs="Times New Roman"/>
          <w:b/>
        </w:rPr>
        <w:t xml:space="preserve">Systems </w:t>
      </w:r>
      <w:r w:rsidR="00C43FA8" w:rsidRPr="00565FB8">
        <w:rPr>
          <w:rFonts w:ascii="Times New Roman" w:hAnsi="Times New Roman" w:cs="Times New Roman"/>
          <w:b/>
        </w:rPr>
        <w:t>in Support of Collection Development Activities</w:t>
      </w:r>
    </w:p>
    <w:p w:rsidR="00824107" w:rsidRPr="00BC506A" w:rsidRDefault="001D3C1E" w:rsidP="00824107">
      <w:pPr>
        <w:pStyle w:val="ListParagraph"/>
        <w:numPr>
          <w:ilvl w:val="0"/>
          <w:numId w:val="7"/>
        </w:numPr>
      </w:pPr>
      <w:r>
        <w:t>Incorporate</w:t>
      </w:r>
      <w:r w:rsidR="00824107" w:rsidRPr="00BC506A">
        <w:t xml:space="preserve"> ERM into existing digital resources and serials maintenance </w:t>
      </w:r>
      <w:r>
        <w:t xml:space="preserve">and management </w:t>
      </w:r>
      <w:r w:rsidR="00824107" w:rsidRPr="00BC506A">
        <w:t>activities</w:t>
      </w:r>
      <w:r w:rsidR="00565FB8">
        <w:t xml:space="preserve">; </w:t>
      </w:r>
      <w:r w:rsidR="00DC0590">
        <w:t xml:space="preserve">including </w:t>
      </w:r>
      <w:r w:rsidR="00565FB8">
        <w:t>develop</w:t>
      </w:r>
      <w:r w:rsidR="00DC0590">
        <w:t>ing</w:t>
      </w:r>
      <w:r>
        <w:t xml:space="preserve"> procedures </w:t>
      </w:r>
      <w:r w:rsidR="00565FB8">
        <w:t xml:space="preserve">for managing </w:t>
      </w:r>
      <w:r w:rsidR="00824107" w:rsidRPr="00BC506A">
        <w:t>licens</w:t>
      </w:r>
      <w:r w:rsidR="00DC0590">
        <w:t>es and retrospective data entry, and utilize ERM to help manage progress of product offers and purchase decisions.</w:t>
      </w:r>
    </w:p>
    <w:p w:rsidR="00A75FE1" w:rsidRPr="00BC506A" w:rsidRDefault="001610A7" w:rsidP="001610A7">
      <w:pPr>
        <w:numPr>
          <w:ilvl w:val="0"/>
          <w:numId w:val="7"/>
        </w:numPr>
        <w:rPr>
          <w:rFonts w:ascii="Times New Roman" w:hAnsi="Times New Roman" w:cs="Times New Roman"/>
        </w:rPr>
      </w:pPr>
      <w:r w:rsidRPr="00BC506A">
        <w:rPr>
          <w:rFonts w:ascii="Times New Roman" w:hAnsi="Times New Roman" w:cs="Times New Roman"/>
        </w:rPr>
        <w:t xml:space="preserve">Continue work with DLTG programmer to rebuild our workflow </w:t>
      </w:r>
      <w:r w:rsidR="00565FB8">
        <w:rPr>
          <w:rFonts w:ascii="Times New Roman" w:hAnsi="Times New Roman" w:cs="Times New Roman"/>
        </w:rPr>
        <w:t>management</w:t>
      </w:r>
      <w:r w:rsidRPr="00BC506A">
        <w:rPr>
          <w:rFonts w:ascii="Times New Roman" w:hAnsi="Times New Roman" w:cs="Times New Roman"/>
        </w:rPr>
        <w:t xml:space="preserve"> database </w:t>
      </w:r>
      <w:r w:rsidR="00A75FE1" w:rsidRPr="00BC506A">
        <w:rPr>
          <w:rFonts w:ascii="Times New Roman" w:hAnsi="Times New Roman" w:cs="Times New Roman"/>
        </w:rPr>
        <w:t xml:space="preserve">(project delayed in FY10 </w:t>
      </w:r>
      <w:r w:rsidR="00565FB8">
        <w:rPr>
          <w:rFonts w:ascii="Times New Roman" w:hAnsi="Times New Roman" w:cs="Times New Roman"/>
        </w:rPr>
        <w:t>due to</w:t>
      </w:r>
      <w:r w:rsidR="00A75FE1" w:rsidRPr="00BC506A">
        <w:rPr>
          <w:rFonts w:ascii="Times New Roman" w:hAnsi="Times New Roman" w:cs="Times New Roman"/>
        </w:rPr>
        <w:t xml:space="preserve"> </w:t>
      </w:r>
      <w:r w:rsidR="000F77EB">
        <w:rPr>
          <w:rFonts w:ascii="Times New Roman" w:hAnsi="Times New Roman" w:cs="Times New Roman"/>
        </w:rPr>
        <w:t xml:space="preserve">unexpected </w:t>
      </w:r>
      <w:r w:rsidR="00A75FE1" w:rsidRPr="00BC506A">
        <w:rPr>
          <w:rFonts w:ascii="Times New Roman" w:hAnsi="Times New Roman" w:cs="Times New Roman"/>
        </w:rPr>
        <w:t xml:space="preserve">staff retirements and open positions) </w:t>
      </w:r>
    </w:p>
    <w:p w:rsidR="00A75FE1" w:rsidRDefault="00565FB8" w:rsidP="00A75FE1">
      <w:pPr>
        <w:pStyle w:val="ListParagraph"/>
        <w:numPr>
          <w:ilvl w:val="0"/>
          <w:numId w:val="7"/>
        </w:numPr>
      </w:pPr>
      <w:r>
        <w:t>Enhance</w:t>
      </w:r>
      <w:r w:rsidR="00A75FE1" w:rsidRPr="00BC506A">
        <w:t xml:space="preserve"> </w:t>
      </w:r>
      <w:r>
        <w:t xml:space="preserve">FileMaker supporting </w:t>
      </w:r>
      <w:r w:rsidR="00A75FE1" w:rsidRPr="00BC506A">
        <w:t xml:space="preserve">the Financial </w:t>
      </w:r>
      <w:r>
        <w:t>Memorial &amp;</w:t>
      </w:r>
      <w:r w:rsidR="00C43FA8">
        <w:t xml:space="preserve"> Non-Memorial </w:t>
      </w:r>
      <w:r w:rsidR="00A75FE1" w:rsidRPr="00BC506A">
        <w:t>Gifts Program.</w:t>
      </w:r>
    </w:p>
    <w:p w:rsidR="00680C8F" w:rsidRPr="00565FB8" w:rsidRDefault="00680C8F" w:rsidP="00A75FE1">
      <w:pPr>
        <w:pStyle w:val="ListParagraph"/>
        <w:numPr>
          <w:ilvl w:val="0"/>
          <w:numId w:val="7"/>
        </w:numPr>
      </w:pPr>
      <w:r w:rsidRPr="00565FB8">
        <w:t>Continue to support key systems such as SUMMON</w:t>
      </w:r>
    </w:p>
    <w:p w:rsidR="00824107" w:rsidRPr="00BC506A" w:rsidRDefault="00824107" w:rsidP="00A75FE1">
      <w:pPr>
        <w:rPr>
          <w:rFonts w:ascii="Times New Roman" w:hAnsi="Times New Roman" w:cs="Times New Roman"/>
        </w:rPr>
      </w:pPr>
    </w:p>
    <w:p w:rsidR="00A75FE1" w:rsidRPr="00565FB8" w:rsidRDefault="00A75FE1" w:rsidP="00A75FE1">
      <w:pPr>
        <w:rPr>
          <w:rFonts w:ascii="Times New Roman" w:hAnsi="Times New Roman" w:cs="Times New Roman"/>
          <w:b/>
        </w:rPr>
      </w:pPr>
      <w:r w:rsidRPr="00565FB8">
        <w:rPr>
          <w:rFonts w:ascii="Times New Roman" w:hAnsi="Times New Roman" w:cs="Times New Roman"/>
          <w:b/>
        </w:rPr>
        <w:t>Administrative</w:t>
      </w:r>
    </w:p>
    <w:p w:rsidR="00C43FA8" w:rsidRDefault="00565FB8" w:rsidP="00C43FA8">
      <w:pPr>
        <w:pStyle w:val="ListParagraph"/>
        <w:numPr>
          <w:ilvl w:val="0"/>
          <w:numId w:val="7"/>
        </w:numPr>
      </w:pPr>
      <w:r>
        <w:t>Establish a</w:t>
      </w:r>
      <w:r w:rsidR="000C13C4" w:rsidRPr="00BC506A">
        <w:t xml:space="preserve"> records management </w:t>
      </w:r>
      <w:r w:rsidR="00214FE4">
        <w:t xml:space="preserve">retention </w:t>
      </w:r>
      <w:r w:rsidR="000C13C4" w:rsidRPr="00BC506A">
        <w:t>policy</w:t>
      </w:r>
      <w:r>
        <w:t xml:space="preserve"> </w:t>
      </w:r>
      <w:r w:rsidR="000C13C4" w:rsidRPr="00BC506A">
        <w:t>for Alumni Memorial Books Program</w:t>
      </w:r>
    </w:p>
    <w:p w:rsidR="00C43FA8" w:rsidRDefault="00C43FA8" w:rsidP="00C43FA8">
      <w:pPr>
        <w:pStyle w:val="ListParagraph"/>
        <w:numPr>
          <w:ilvl w:val="0"/>
          <w:numId w:val="7"/>
        </w:numPr>
      </w:pPr>
      <w:r w:rsidRPr="00124DBE">
        <w:t xml:space="preserve">Develop </w:t>
      </w:r>
      <w:r w:rsidR="00565FB8">
        <w:t xml:space="preserve">new </w:t>
      </w:r>
      <w:r>
        <w:t>policy and</w:t>
      </w:r>
      <w:r w:rsidRPr="00124DBE">
        <w:t xml:space="preserve"> procedures for order record deletion</w:t>
      </w:r>
      <w:r>
        <w:t>.</w:t>
      </w:r>
    </w:p>
    <w:p w:rsidR="00642219" w:rsidRDefault="00642219" w:rsidP="00642219"/>
    <w:p w:rsidR="00642219" w:rsidRDefault="00642219" w:rsidP="00642219"/>
    <w:p w:rsidR="00642219" w:rsidRDefault="00642219" w:rsidP="00642219"/>
    <w:p w:rsidR="00642219" w:rsidRDefault="00642219" w:rsidP="00642219"/>
    <w:p w:rsidR="00642219" w:rsidRPr="00124DBE" w:rsidRDefault="00642219" w:rsidP="00642219">
      <w:pPr>
        <w:jc w:val="center"/>
      </w:pPr>
      <w:r>
        <w:t xml:space="preserve">_ _ _ _ </w:t>
      </w:r>
    </w:p>
    <w:sectPr w:rsidR="00642219" w:rsidRPr="00124DBE" w:rsidSect="007C655D">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580" w:rsidRDefault="00B15580" w:rsidP="001B263F">
      <w:r>
        <w:separator/>
      </w:r>
    </w:p>
  </w:endnote>
  <w:endnote w:type="continuationSeparator" w:id="0">
    <w:p w:rsidR="00B15580" w:rsidRDefault="00B15580" w:rsidP="001B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5171"/>
      <w:docPartObj>
        <w:docPartGallery w:val="Page Numbers (Bottom of Page)"/>
        <w:docPartUnique/>
      </w:docPartObj>
    </w:sdtPr>
    <w:sdtEndPr/>
    <w:sdtContent>
      <w:sdt>
        <w:sdtPr>
          <w:id w:val="565050523"/>
          <w:docPartObj>
            <w:docPartGallery w:val="Page Numbers (Top of Page)"/>
            <w:docPartUnique/>
          </w:docPartObj>
        </w:sdtPr>
        <w:sdtEndPr/>
        <w:sdtContent>
          <w:p w:rsidR="00BF14D6" w:rsidRDefault="00BF14D6">
            <w:pPr>
              <w:pStyle w:val="Footer"/>
              <w:jc w:val="right"/>
            </w:pPr>
            <w:r>
              <w:t xml:space="preserve">Page </w:t>
            </w:r>
            <w:r w:rsidR="001D55EB">
              <w:rPr>
                <w:b/>
                <w:szCs w:val="24"/>
              </w:rPr>
              <w:fldChar w:fldCharType="begin"/>
            </w:r>
            <w:r>
              <w:rPr>
                <w:b/>
              </w:rPr>
              <w:instrText xml:space="preserve"> PAGE </w:instrText>
            </w:r>
            <w:r w:rsidR="001D55EB">
              <w:rPr>
                <w:b/>
                <w:szCs w:val="24"/>
              </w:rPr>
              <w:fldChar w:fldCharType="separate"/>
            </w:r>
            <w:r w:rsidR="007C5349">
              <w:rPr>
                <w:b/>
                <w:noProof/>
              </w:rPr>
              <w:t>2</w:t>
            </w:r>
            <w:r w:rsidR="001D55EB">
              <w:rPr>
                <w:b/>
                <w:szCs w:val="24"/>
              </w:rPr>
              <w:fldChar w:fldCharType="end"/>
            </w:r>
            <w:r>
              <w:t xml:space="preserve"> of </w:t>
            </w:r>
            <w:r w:rsidR="001D55EB">
              <w:rPr>
                <w:b/>
                <w:szCs w:val="24"/>
              </w:rPr>
              <w:fldChar w:fldCharType="begin"/>
            </w:r>
            <w:r>
              <w:rPr>
                <w:b/>
              </w:rPr>
              <w:instrText xml:space="preserve"> NUMPAGES  </w:instrText>
            </w:r>
            <w:r w:rsidR="001D55EB">
              <w:rPr>
                <w:b/>
                <w:szCs w:val="24"/>
              </w:rPr>
              <w:fldChar w:fldCharType="separate"/>
            </w:r>
            <w:r w:rsidR="007C5349">
              <w:rPr>
                <w:b/>
                <w:noProof/>
              </w:rPr>
              <w:t>16</w:t>
            </w:r>
            <w:r w:rsidR="001D55EB">
              <w:rPr>
                <w:b/>
                <w:szCs w:val="24"/>
              </w:rPr>
              <w:fldChar w:fldCharType="end"/>
            </w:r>
          </w:p>
        </w:sdtContent>
      </w:sdt>
    </w:sdtContent>
  </w:sdt>
  <w:p w:rsidR="00BF14D6" w:rsidRDefault="00BF1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580" w:rsidRDefault="00B15580" w:rsidP="001B263F">
      <w:r>
        <w:separator/>
      </w:r>
    </w:p>
  </w:footnote>
  <w:footnote w:type="continuationSeparator" w:id="0">
    <w:p w:rsidR="00B15580" w:rsidRDefault="00B15580" w:rsidP="001B2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9B2"/>
    <w:multiLevelType w:val="hybridMultilevel"/>
    <w:tmpl w:val="EBFCE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3446"/>
    <w:multiLevelType w:val="hybridMultilevel"/>
    <w:tmpl w:val="4560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47EFB"/>
    <w:multiLevelType w:val="hybridMultilevel"/>
    <w:tmpl w:val="7CCC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D014A"/>
    <w:multiLevelType w:val="hybridMultilevel"/>
    <w:tmpl w:val="6A0E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E330F"/>
    <w:multiLevelType w:val="hybridMultilevel"/>
    <w:tmpl w:val="E75A0F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C08F9"/>
    <w:multiLevelType w:val="hybridMultilevel"/>
    <w:tmpl w:val="76729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63F33"/>
    <w:multiLevelType w:val="hybridMultilevel"/>
    <w:tmpl w:val="345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E03BD"/>
    <w:multiLevelType w:val="hybridMultilevel"/>
    <w:tmpl w:val="1A96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B23D1"/>
    <w:multiLevelType w:val="hybridMultilevel"/>
    <w:tmpl w:val="7084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F14ED"/>
    <w:multiLevelType w:val="hybridMultilevel"/>
    <w:tmpl w:val="1396C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B1E2D"/>
    <w:multiLevelType w:val="hybridMultilevel"/>
    <w:tmpl w:val="B9E4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33C8C"/>
    <w:multiLevelType w:val="hybridMultilevel"/>
    <w:tmpl w:val="2FD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20AED"/>
    <w:multiLevelType w:val="hybridMultilevel"/>
    <w:tmpl w:val="96AE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30EFD"/>
    <w:multiLevelType w:val="hybridMultilevel"/>
    <w:tmpl w:val="44FC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627AD"/>
    <w:multiLevelType w:val="hybridMultilevel"/>
    <w:tmpl w:val="5D14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30655"/>
    <w:multiLevelType w:val="hybridMultilevel"/>
    <w:tmpl w:val="9CFE5A6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A085B"/>
    <w:multiLevelType w:val="multilevel"/>
    <w:tmpl w:val="E802310C"/>
    <w:lvl w:ilvl="0">
      <w:start w:val="1"/>
      <w:numFmt w:val="bullet"/>
      <w:lvlText w:val=""/>
      <w:lvlJc w:val="left"/>
      <w:pPr>
        <w:tabs>
          <w:tab w:val="num" w:pos="720"/>
        </w:tabs>
        <w:ind w:left="720" w:hanging="360"/>
      </w:pPr>
      <w:rPr>
        <w:rFonts w:ascii="Symbol" w:hAnsi="Symbol" w:hint="default"/>
        <w:sz w:val="20"/>
      </w:rPr>
    </w:lvl>
    <w:lvl w:ilvl="1">
      <w:start w:val="9"/>
      <w:numFmt w:val="upperRoman"/>
      <w:lvlText w:val="%2."/>
      <w:lvlJc w:val="left"/>
      <w:pPr>
        <w:ind w:left="1800" w:hanging="720"/>
      </w:pPr>
      <w:rPr>
        <w:rFonts w:cs="Times New Roman" w:hint="default"/>
        <w:i w:val="0"/>
        <w:color w:val="FF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5F5F3C"/>
    <w:multiLevelType w:val="hybridMultilevel"/>
    <w:tmpl w:val="3698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0008B"/>
    <w:multiLevelType w:val="multilevel"/>
    <w:tmpl w:val="AB821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9720AA"/>
    <w:multiLevelType w:val="hybridMultilevel"/>
    <w:tmpl w:val="8B10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B396A"/>
    <w:multiLevelType w:val="hybridMultilevel"/>
    <w:tmpl w:val="A7CE1EC0"/>
    <w:lvl w:ilvl="0" w:tplc="2084C774">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CB4048A"/>
    <w:multiLevelType w:val="hybridMultilevel"/>
    <w:tmpl w:val="84A410D6"/>
    <w:lvl w:ilvl="0" w:tplc="04090019">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50A5C"/>
    <w:multiLevelType w:val="hybridMultilevel"/>
    <w:tmpl w:val="766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F1B57"/>
    <w:multiLevelType w:val="hybridMultilevel"/>
    <w:tmpl w:val="F044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AD7B00"/>
    <w:multiLevelType w:val="multilevel"/>
    <w:tmpl w:val="21EE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006AF4"/>
    <w:multiLevelType w:val="hybridMultilevel"/>
    <w:tmpl w:val="CAE8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F54CA"/>
    <w:multiLevelType w:val="hybridMultilevel"/>
    <w:tmpl w:val="B6F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162B8"/>
    <w:multiLevelType w:val="hybridMultilevel"/>
    <w:tmpl w:val="E384B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F310F"/>
    <w:multiLevelType w:val="hybridMultilevel"/>
    <w:tmpl w:val="1D14F106"/>
    <w:lvl w:ilvl="0" w:tplc="F15CF0B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F3576B"/>
    <w:multiLevelType w:val="hybridMultilevel"/>
    <w:tmpl w:val="F86A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1425D"/>
    <w:multiLevelType w:val="hybridMultilevel"/>
    <w:tmpl w:val="4B74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14C1E"/>
    <w:multiLevelType w:val="hybridMultilevel"/>
    <w:tmpl w:val="F1D8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35819"/>
    <w:multiLevelType w:val="hybridMultilevel"/>
    <w:tmpl w:val="1F5A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7814A5"/>
    <w:multiLevelType w:val="hybridMultilevel"/>
    <w:tmpl w:val="4B4E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A2782"/>
    <w:multiLevelType w:val="hybridMultilevel"/>
    <w:tmpl w:val="D13449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0736E4"/>
    <w:multiLevelType w:val="hybridMultilevel"/>
    <w:tmpl w:val="01A449E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6" w15:restartNumberingAfterBreak="0">
    <w:nsid w:val="652A5354"/>
    <w:multiLevelType w:val="hybridMultilevel"/>
    <w:tmpl w:val="19B801C8"/>
    <w:lvl w:ilvl="0" w:tplc="2084C77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EA617C"/>
    <w:multiLevelType w:val="hybridMultilevel"/>
    <w:tmpl w:val="4E2A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25231"/>
    <w:multiLevelType w:val="hybridMultilevel"/>
    <w:tmpl w:val="7FEA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B67A2"/>
    <w:multiLevelType w:val="hybridMultilevel"/>
    <w:tmpl w:val="7BE0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C0493"/>
    <w:multiLevelType w:val="hybridMultilevel"/>
    <w:tmpl w:val="1A9C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E069B"/>
    <w:multiLevelType w:val="hybridMultilevel"/>
    <w:tmpl w:val="14CE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34C44"/>
    <w:multiLevelType w:val="hybridMultilevel"/>
    <w:tmpl w:val="3D508B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64D3934"/>
    <w:multiLevelType w:val="hybridMultilevel"/>
    <w:tmpl w:val="5B2C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427C3"/>
    <w:multiLevelType w:val="multilevel"/>
    <w:tmpl w:val="4BC2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2776DF"/>
    <w:multiLevelType w:val="hybridMultilevel"/>
    <w:tmpl w:val="C4989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32C97"/>
    <w:multiLevelType w:val="hybridMultilevel"/>
    <w:tmpl w:val="A5948B16"/>
    <w:lvl w:ilvl="0" w:tplc="2084C7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E30DFE"/>
    <w:multiLevelType w:val="hybridMultilevel"/>
    <w:tmpl w:val="78C49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279FC"/>
    <w:multiLevelType w:val="hybridMultilevel"/>
    <w:tmpl w:val="F856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B0356E"/>
    <w:multiLevelType w:val="hybridMultilevel"/>
    <w:tmpl w:val="1616D2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46"/>
  </w:num>
  <w:num w:numId="3">
    <w:abstractNumId w:val="36"/>
  </w:num>
  <w:num w:numId="4">
    <w:abstractNumId w:val="28"/>
  </w:num>
  <w:num w:numId="5">
    <w:abstractNumId w:val="2"/>
  </w:num>
  <w:num w:numId="6">
    <w:abstractNumId w:val="9"/>
  </w:num>
  <w:num w:numId="7">
    <w:abstractNumId w:val="47"/>
  </w:num>
  <w:num w:numId="8">
    <w:abstractNumId w:val="27"/>
  </w:num>
  <w:num w:numId="9">
    <w:abstractNumId w:val="49"/>
  </w:num>
  <w:num w:numId="10">
    <w:abstractNumId w:val="31"/>
  </w:num>
  <w:num w:numId="11">
    <w:abstractNumId w:val="18"/>
  </w:num>
  <w:num w:numId="12">
    <w:abstractNumId w:val="15"/>
  </w:num>
  <w:num w:numId="13">
    <w:abstractNumId w:val="48"/>
  </w:num>
  <w:num w:numId="14">
    <w:abstractNumId w:val="24"/>
  </w:num>
  <w:num w:numId="15">
    <w:abstractNumId w:val="13"/>
  </w:num>
  <w:num w:numId="16">
    <w:abstractNumId w:val="6"/>
  </w:num>
  <w:num w:numId="17">
    <w:abstractNumId w:val="3"/>
  </w:num>
  <w:num w:numId="18">
    <w:abstractNumId w:val="25"/>
  </w:num>
  <w:num w:numId="19">
    <w:abstractNumId w:val="7"/>
  </w:num>
  <w:num w:numId="20">
    <w:abstractNumId w:val="45"/>
  </w:num>
  <w:num w:numId="21">
    <w:abstractNumId w:val="23"/>
  </w:num>
  <w:num w:numId="22">
    <w:abstractNumId w:val="10"/>
  </w:num>
  <w:num w:numId="23">
    <w:abstractNumId w:val="26"/>
  </w:num>
  <w:num w:numId="24">
    <w:abstractNumId w:val="16"/>
  </w:num>
  <w:num w:numId="25">
    <w:abstractNumId w:val="44"/>
  </w:num>
  <w:num w:numId="26">
    <w:abstractNumId w:val="35"/>
  </w:num>
  <w:num w:numId="27">
    <w:abstractNumId w:val="30"/>
  </w:num>
  <w:num w:numId="28">
    <w:abstractNumId w:val="39"/>
  </w:num>
  <w:num w:numId="29">
    <w:abstractNumId w:val="32"/>
  </w:num>
  <w:num w:numId="30">
    <w:abstractNumId w:val="33"/>
  </w:num>
  <w:num w:numId="31">
    <w:abstractNumId w:val="22"/>
  </w:num>
  <w:num w:numId="32">
    <w:abstractNumId w:val="11"/>
  </w:num>
  <w:num w:numId="33">
    <w:abstractNumId w:val="34"/>
  </w:num>
  <w:num w:numId="34">
    <w:abstractNumId w:val="4"/>
  </w:num>
  <w:num w:numId="35">
    <w:abstractNumId w:val="5"/>
  </w:num>
  <w:num w:numId="36">
    <w:abstractNumId w:val="29"/>
  </w:num>
  <w:num w:numId="37">
    <w:abstractNumId w:val="14"/>
  </w:num>
  <w:num w:numId="38">
    <w:abstractNumId w:val="38"/>
  </w:num>
  <w:num w:numId="39">
    <w:abstractNumId w:val="8"/>
  </w:num>
  <w:num w:numId="40">
    <w:abstractNumId w:val="21"/>
  </w:num>
  <w:num w:numId="41">
    <w:abstractNumId w:val="0"/>
  </w:num>
  <w:num w:numId="42">
    <w:abstractNumId w:val="41"/>
  </w:num>
  <w:num w:numId="43">
    <w:abstractNumId w:val="42"/>
  </w:num>
  <w:num w:numId="44">
    <w:abstractNumId w:val="37"/>
  </w:num>
  <w:num w:numId="45">
    <w:abstractNumId w:val="19"/>
  </w:num>
  <w:num w:numId="46">
    <w:abstractNumId w:val="17"/>
  </w:num>
  <w:num w:numId="47">
    <w:abstractNumId w:val="40"/>
  </w:num>
  <w:num w:numId="48">
    <w:abstractNumId w:val="1"/>
  </w:num>
  <w:num w:numId="49">
    <w:abstractNumId w:val="1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E7"/>
    <w:rsid w:val="0001161F"/>
    <w:rsid w:val="00017E53"/>
    <w:rsid w:val="00021044"/>
    <w:rsid w:val="00026C39"/>
    <w:rsid w:val="00030656"/>
    <w:rsid w:val="0004260B"/>
    <w:rsid w:val="000524EC"/>
    <w:rsid w:val="00063A8D"/>
    <w:rsid w:val="000669DC"/>
    <w:rsid w:val="0007295D"/>
    <w:rsid w:val="00085833"/>
    <w:rsid w:val="0009102B"/>
    <w:rsid w:val="00093766"/>
    <w:rsid w:val="000A1AB7"/>
    <w:rsid w:val="000A37DB"/>
    <w:rsid w:val="000A4883"/>
    <w:rsid w:val="000B2E8D"/>
    <w:rsid w:val="000C13C4"/>
    <w:rsid w:val="000C3D87"/>
    <w:rsid w:val="000D1625"/>
    <w:rsid w:val="000E0F40"/>
    <w:rsid w:val="000E4E97"/>
    <w:rsid w:val="000F77EB"/>
    <w:rsid w:val="00121330"/>
    <w:rsid w:val="0012254B"/>
    <w:rsid w:val="00124DBE"/>
    <w:rsid w:val="00125C01"/>
    <w:rsid w:val="00146891"/>
    <w:rsid w:val="00147C97"/>
    <w:rsid w:val="00155FEA"/>
    <w:rsid w:val="00156DD3"/>
    <w:rsid w:val="0015787A"/>
    <w:rsid w:val="00160BCA"/>
    <w:rsid w:val="001610A7"/>
    <w:rsid w:val="001706FD"/>
    <w:rsid w:val="001B263F"/>
    <w:rsid w:val="001C56A0"/>
    <w:rsid w:val="001C7DC5"/>
    <w:rsid w:val="001D0382"/>
    <w:rsid w:val="001D3C1E"/>
    <w:rsid w:val="001D55EB"/>
    <w:rsid w:val="001E16D8"/>
    <w:rsid w:val="001E32DC"/>
    <w:rsid w:val="001E4448"/>
    <w:rsid w:val="001F15D2"/>
    <w:rsid w:val="001F6BFE"/>
    <w:rsid w:val="00205E51"/>
    <w:rsid w:val="00210BAC"/>
    <w:rsid w:val="00214FE4"/>
    <w:rsid w:val="00223FD5"/>
    <w:rsid w:val="00230171"/>
    <w:rsid w:val="00236155"/>
    <w:rsid w:val="002367E5"/>
    <w:rsid w:val="00243DF7"/>
    <w:rsid w:val="00251ACF"/>
    <w:rsid w:val="002539DF"/>
    <w:rsid w:val="00260958"/>
    <w:rsid w:val="0026336D"/>
    <w:rsid w:val="00273408"/>
    <w:rsid w:val="00275102"/>
    <w:rsid w:val="00292DE8"/>
    <w:rsid w:val="002C0BD3"/>
    <w:rsid w:val="002C466F"/>
    <w:rsid w:val="002D4C20"/>
    <w:rsid w:val="002E342F"/>
    <w:rsid w:val="002E4033"/>
    <w:rsid w:val="002E75C8"/>
    <w:rsid w:val="002F4E48"/>
    <w:rsid w:val="003059FB"/>
    <w:rsid w:val="00326851"/>
    <w:rsid w:val="00327A14"/>
    <w:rsid w:val="00327AE7"/>
    <w:rsid w:val="00333C14"/>
    <w:rsid w:val="00344DFB"/>
    <w:rsid w:val="00346AE7"/>
    <w:rsid w:val="003742E6"/>
    <w:rsid w:val="00380394"/>
    <w:rsid w:val="0038399C"/>
    <w:rsid w:val="003840F3"/>
    <w:rsid w:val="003A0092"/>
    <w:rsid w:val="003A041E"/>
    <w:rsid w:val="003B21A9"/>
    <w:rsid w:val="004244CA"/>
    <w:rsid w:val="00432B52"/>
    <w:rsid w:val="004347F4"/>
    <w:rsid w:val="00444A2E"/>
    <w:rsid w:val="00455603"/>
    <w:rsid w:val="004607FB"/>
    <w:rsid w:val="004733AB"/>
    <w:rsid w:val="004777C1"/>
    <w:rsid w:val="00483ABC"/>
    <w:rsid w:val="0048408D"/>
    <w:rsid w:val="004D1250"/>
    <w:rsid w:val="004E6C69"/>
    <w:rsid w:val="004F196D"/>
    <w:rsid w:val="004F5970"/>
    <w:rsid w:val="00537130"/>
    <w:rsid w:val="005539B7"/>
    <w:rsid w:val="00564802"/>
    <w:rsid w:val="00565FB8"/>
    <w:rsid w:val="0058665A"/>
    <w:rsid w:val="005970D3"/>
    <w:rsid w:val="005A5014"/>
    <w:rsid w:val="005B5365"/>
    <w:rsid w:val="005D040C"/>
    <w:rsid w:val="005D6008"/>
    <w:rsid w:val="006019CA"/>
    <w:rsid w:val="006034B7"/>
    <w:rsid w:val="0061007E"/>
    <w:rsid w:val="00624D77"/>
    <w:rsid w:val="00624F82"/>
    <w:rsid w:val="006327A8"/>
    <w:rsid w:val="00642219"/>
    <w:rsid w:val="00655126"/>
    <w:rsid w:val="0066392D"/>
    <w:rsid w:val="00667BF1"/>
    <w:rsid w:val="006747FC"/>
    <w:rsid w:val="00680C8F"/>
    <w:rsid w:val="006813D7"/>
    <w:rsid w:val="00683ECA"/>
    <w:rsid w:val="006B36E6"/>
    <w:rsid w:val="006B401F"/>
    <w:rsid w:val="006C3460"/>
    <w:rsid w:val="006D369F"/>
    <w:rsid w:val="006E7DE8"/>
    <w:rsid w:val="006F07A9"/>
    <w:rsid w:val="006F63A2"/>
    <w:rsid w:val="006F6FC6"/>
    <w:rsid w:val="007138EC"/>
    <w:rsid w:val="0073384F"/>
    <w:rsid w:val="007424D2"/>
    <w:rsid w:val="00746D9A"/>
    <w:rsid w:val="00752FAF"/>
    <w:rsid w:val="00780CC3"/>
    <w:rsid w:val="00786231"/>
    <w:rsid w:val="007A0EAD"/>
    <w:rsid w:val="007A2C07"/>
    <w:rsid w:val="007A7E26"/>
    <w:rsid w:val="007B1275"/>
    <w:rsid w:val="007B6C1C"/>
    <w:rsid w:val="007B6ED7"/>
    <w:rsid w:val="007C4DF6"/>
    <w:rsid w:val="007C5349"/>
    <w:rsid w:val="007C655D"/>
    <w:rsid w:val="007D3424"/>
    <w:rsid w:val="007F132E"/>
    <w:rsid w:val="007F3EA0"/>
    <w:rsid w:val="00805BCC"/>
    <w:rsid w:val="00813BA1"/>
    <w:rsid w:val="00824107"/>
    <w:rsid w:val="00834F3B"/>
    <w:rsid w:val="00840C86"/>
    <w:rsid w:val="00841967"/>
    <w:rsid w:val="008547CB"/>
    <w:rsid w:val="008627FD"/>
    <w:rsid w:val="008672D4"/>
    <w:rsid w:val="0089732D"/>
    <w:rsid w:val="008B0A14"/>
    <w:rsid w:val="008B309C"/>
    <w:rsid w:val="008B7377"/>
    <w:rsid w:val="008D2BAB"/>
    <w:rsid w:val="008E3395"/>
    <w:rsid w:val="009110F3"/>
    <w:rsid w:val="00922D67"/>
    <w:rsid w:val="00925C99"/>
    <w:rsid w:val="00932E7E"/>
    <w:rsid w:val="00940988"/>
    <w:rsid w:val="00950D9F"/>
    <w:rsid w:val="009546C3"/>
    <w:rsid w:val="00955880"/>
    <w:rsid w:val="0096295E"/>
    <w:rsid w:val="00963AC8"/>
    <w:rsid w:val="00975001"/>
    <w:rsid w:val="0099617E"/>
    <w:rsid w:val="009B15E1"/>
    <w:rsid w:val="009D3B58"/>
    <w:rsid w:val="009F218F"/>
    <w:rsid w:val="009F4523"/>
    <w:rsid w:val="00A059E6"/>
    <w:rsid w:val="00A136F8"/>
    <w:rsid w:val="00A21B5E"/>
    <w:rsid w:val="00A249C6"/>
    <w:rsid w:val="00A30B65"/>
    <w:rsid w:val="00A31D68"/>
    <w:rsid w:val="00A33765"/>
    <w:rsid w:val="00A35DD9"/>
    <w:rsid w:val="00A361E7"/>
    <w:rsid w:val="00A375B1"/>
    <w:rsid w:val="00A40242"/>
    <w:rsid w:val="00A40C5E"/>
    <w:rsid w:val="00A44F49"/>
    <w:rsid w:val="00A46722"/>
    <w:rsid w:val="00A46D01"/>
    <w:rsid w:val="00A50F0D"/>
    <w:rsid w:val="00A53FE9"/>
    <w:rsid w:val="00A60442"/>
    <w:rsid w:val="00A71788"/>
    <w:rsid w:val="00A72AC1"/>
    <w:rsid w:val="00A75590"/>
    <w:rsid w:val="00A75FE1"/>
    <w:rsid w:val="00A910CE"/>
    <w:rsid w:val="00A9497A"/>
    <w:rsid w:val="00AA6090"/>
    <w:rsid w:val="00AB39C2"/>
    <w:rsid w:val="00AB405F"/>
    <w:rsid w:val="00AD2B95"/>
    <w:rsid w:val="00AE02B7"/>
    <w:rsid w:val="00AF0D2C"/>
    <w:rsid w:val="00AF3C4C"/>
    <w:rsid w:val="00AF547C"/>
    <w:rsid w:val="00AF5E1B"/>
    <w:rsid w:val="00B15580"/>
    <w:rsid w:val="00B40FF9"/>
    <w:rsid w:val="00B45AEE"/>
    <w:rsid w:val="00B47F64"/>
    <w:rsid w:val="00B501FA"/>
    <w:rsid w:val="00B62B7A"/>
    <w:rsid w:val="00B67730"/>
    <w:rsid w:val="00BB6851"/>
    <w:rsid w:val="00BB6FBE"/>
    <w:rsid w:val="00BC506A"/>
    <w:rsid w:val="00BD5063"/>
    <w:rsid w:val="00BD6296"/>
    <w:rsid w:val="00BD7725"/>
    <w:rsid w:val="00BE1C94"/>
    <w:rsid w:val="00BE6136"/>
    <w:rsid w:val="00BF072B"/>
    <w:rsid w:val="00BF14D6"/>
    <w:rsid w:val="00C01996"/>
    <w:rsid w:val="00C12BE3"/>
    <w:rsid w:val="00C304BF"/>
    <w:rsid w:val="00C43FA8"/>
    <w:rsid w:val="00C605F9"/>
    <w:rsid w:val="00C6494D"/>
    <w:rsid w:val="00C731DE"/>
    <w:rsid w:val="00C861CE"/>
    <w:rsid w:val="00CA03D5"/>
    <w:rsid w:val="00CA1527"/>
    <w:rsid w:val="00CA4291"/>
    <w:rsid w:val="00CA4419"/>
    <w:rsid w:val="00CA479D"/>
    <w:rsid w:val="00CA76CC"/>
    <w:rsid w:val="00CB1098"/>
    <w:rsid w:val="00CB70C2"/>
    <w:rsid w:val="00CC27EE"/>
    <w:rsid w:val="00CC490E"/>
    <w:rsid w:val="00CD39FF"/>
    <w:rsid w:val="00CE1CCA"/>
    <w:rsid w:val="00D03397"/>
    <w:rsid w:val="00D06BA5"/>
    <w:rsid w:val="00D147C0"/>
    <w:rsid w:val="00D40471"/>
    <w:rsid w:val="00D4788C"/>
    <w:rsid w:val="00D47CD7"/>
    <w:rsid w:val="00D60429"/>
    <w:rsid w:val="00D609B3"/>
    <w:rsid w:val="00D66D2B"/>
    <w:rsid w:val="00D82753"/>
    <w:rsid w:val="00D85BC9"/>
    <w:rsid w:val="00D868D0"/>
    <w:rsid w:val="00D91F73"/>
    <w:rsid w:val="00DA6F2F"/>
    <w:rsid w:val="00DA7D37"/>
    <w:rsid w:val="00DB2382"/>
    <w:rsid w:val="00DC0590"/>
    <w:rsid w:val="00DC0605"/>
    <w:rsid w:val="00DD1581"/>
    <w:rsid w:val="00DE76A2"/>
    <w:rsid w:val="00DF0436"/>
    <w:rsid w:val="00E0069C"/>
    <w:rsid w:val="00E1702E"/>
    <w:rsid w:val="00E25C27"/>
    <w:rsid w:val="00E4517C"/>
    <w:rsid w:val="00E45DB3"/>
    <w:rsid w:val="00E46220"/>
    <w:rsid w:val="00E62552"/>
    <w:rsid w:val="00E67C19"/>
    <w:rsid w:val="00E734BD"/>
    <w:rsid w:val="00E91B0D"/>
    <w:rsid w:val="00EA21EC"/>
    <w:rsid w:val="00EA2CEE"/>
    <w:rsid w:val="00ED36C0"/>
    <w:rsid w:val="00EE0A15"/>
    <w:rsid w:val="00EE1543"/>
    <w:rsid w:val="00EF5011"/>
    <w:rsid w:val="00F16D65"/>
    <w:rsid w:val="00F23F24"/>
    <w:rsid w:val="00F25DFF"/>
    <w:rsid w:val="00F27EF4"/>
    <w:rsid w:val="00F35A0A"/>
    <w:rsid w:val="00F37A52"/>
    <w:rsid w:val="00F41034"/>
    <w:rsid w:val="00F500A5"/>
    <w:rsid w:val="00F52BFF"/>
    <w:rsid w:val="00F77883"/>
    <w:rsid w:val="00F7796E"/>
    <w:rsid w:val="00FC0664"/>
    <w:rsid w:val="00FD2A3D"/>
    <w:rsid w:val="00FE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087292-F085-43B6-9934-23160B86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730"/>
  </w:style>
  <w:style w:type="paragraph" w:styleId="Heading1">
    <w:name w:val="heading 1"/>
    <w:basedOn w:val="Normal"/>
    <w:next w:val="Normal"/>
    <w:link w:val="Heading1Char"/>
    <w:uiPriority w:val="99"/>
    <w:qFormat/>
    <w:rsid w:val="009110F3"/>
    <w:pPr>
      <w:keepNext/>
      <w:keepLines/>
      <w:spacing w:before="48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30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304BF"/>
    <w:rPr>
      <w:rFonts w:ascii="Courier New" w:eastAsia="Times New Roman" w:hAnsi="Courier New" w:cs="Courier New"/>
      <w:sz w:val="20"/>
      <w:szCs w:val="20"/>
    </w:rPr>
  </w:style>
  <w:style w:type="paragraph" w:styleId="ListParagraph">
    <w:name w:val="List Paragraph"/>
    <w:basedOn w:val="Normal"/>
    <w:uiPriority w:val="99"/>
    <w:qFormat/>
    <w:rsid w:val="00C304BF"/>
    <w:pPr>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1B263F"/>
    <w:pPr>
      <w:tabs>
        <w:tab w:val="center" w:pos="4680"/>
        <w:tab w:val="right" w:pos="9360"/>
      </w:tabs>
    </w:pPr>
  </w:style>
  <w:style w:type="character" w:customStyle="1" w:styleId="HeaderChar">
    <w:name w:val="Header Char"/>
    <w:basedOn w:val="DefaultParagraphFont"/>
    <w:link w:val="Header"/>
    <w:uiPriority w:val="99"/>
    <w:semiHidden/>
    <w:rsid w:val="001B263F"/>
  </w:style>
  <w:style w:type="paragraph" w:styleId="Footer">
    <w:name w:val="footer"/>
    <w:basedOn w:val="Normal"/>
    <w:link w:val="FooterChar"/>
    <w:uiPriority w:val="99"/>
    <w:unhideWhenUsed/>
    <w:rsid w:val="001B263F"/>
    <w:pPr>
      <w:tabs>
        <w:tab w:val="center" w:pos="4680"/>
        <w:tab w:val="right" w:pos="9360"/>
      </w:tabs>
    </w:pPr>
  </w:style>
  <w:style w:type="character" w:customStyle="1" w:styleId="FooterChar">
    <w:name w:val="Footer Char"/>
    <w:basedOn w:val="DefaultParagraphFont"/>
    <w:link w:val="Footer"/>
    <w:uiPriority w:val="99"/>
    <w:rsid w:val="001B263F"/>
  </w:style>
  <w:style w:type="paragraph" w:styleId="BalloonText">
    <w:name w:val="Balloon Text"/>
    <w:basedOn w:val="Normal"/>
    <w:link w:val="BalloonTextChar"/>
    <w:uiPriority w:val="99"/>
    <w:semiHidden/>
    <w:unhideWhenUsed/>
    <w:rsid w:val="00DF0436"/>
    <w:rPr>
      <w:rFonts w:ascii="Tahoma" w:hAnsi="Tahoma" w:cs="Tahoma"/>
      <w:sz w:val="16"/>
      <w:szCs w:val="16"/>
    </w:rPr>
  </w:style>
  <w:style w:type="character" w:customStyle="1" w:styleId="BalloonTextChar">
    <w:name w:val="Balloon Text Char"/>
    <w:basedOn w:val="DefaultParagraphFont"/>
    <w:link w:val="BalloonText"/>
    <w:uiPriority w:val="99"/>
    <w:semiHidden/>
    <w:rsid w:val="00DF0436"/>
    <w:rPr>
      <w:rFonts w:ascii="Tahoma" w:hAnsi="Tahoma" w:cs="Tahoma"/>
      <w:sz w:val="16"/>
      <w:szCs w:val="16"/>
    </w:rPr>
  </w:style>
  <w:style w:type="paragraph" w:styleId="NormalWeb">
    <w:name w:val="Normal (Web)"/>
    <w:basedOn w:val="Normal"/>
    <w:uiPriority w:val="99"/>
    <w:unhideWhenUsed/>
    <w:rsid w:val="00940988"/>
    <w:pPr>
      <w:spacing w:before="100" w:beforeAutospacing="1" w:after="100" w:afterAutospacing="1"/>
    </w:pPr>
    <w:rPr>
      <w:rFonts w:ascii="Times New Roman" w:eastAsia="Times New Roman" w:hAnsi="Times New Roman" w:cs="Times New Roman"/>
      <w:szCs w:val="24"/>
    </w:rPr>
  </w:style>
  <w:style w:type="paragraph" w:styleId="Title">
    <w:name w:val="Title"/>
    <w:basedOn w:val="Normal"/>
    <w:next w:val="Normal"/>
    <w:link w:val="TitleChar"/>
    <w:uiPriority w:val="10"/>
    <w:qFormat/>
    <w:rsid w:val="008672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2D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8672D4"/>
    <w:rPr>
      <w:b/>
      <w:bCs/>
      <w:smallCaps/>
      <w:spacing w:val="5"/>
    </w:rPr>
  </w:style>
  <w:style w:type="character" w:styleId="Emphasis">
    <w:name w:val="Emphasis"/>
    <w:basedOn w:val="DefaultParagraphFont"/>
    <w:uiPriority w:val="20"/>
    <w:qFormat/>
    <w:rsid w:val="008672D4"/>
    <w:rPr>
      <w:i/>
      <w:iCs/>
    </w:rPr>
  </w:style>
  <w:style w:type="character" w:customStyle="1" w:styleId="Heading1Char">
    <w:name w:val="Heading 1 Char"/>
    <w:basedOn w:val="DefaultParagraphFont"/>
    <w:link w:val="Heading1"/>
    <w:uiPriority w:val="99"/>
    <w:rsid w:val="009110F3"/>
    <w:rPr>
      <w:rFonts w:ascii="Cambria" w:eastAsia="Times New Roman" w:hAnsi="Cambria" w:cs="Times New Roman"/>
      <w:b/>
      <w:bCs/>
      <w:color w:val="365F91"/>
      <w:sz w:val="28"/>
      <w:szCs w:val="28"/>
    </w:rPr>
  </w:style>
  <w:style w:type="paragraph" w:styleId="NoSpacing">
    <w:name w:val="No Spacing"/>
    <w:link w:val="NoSpacingChar"/>
    <w:uiPriority w:val="1"/>
    <w:qFormat/>
    <w:rsid w:val="007C655D"/>
    <w:rPr>
      <w:rFonts w:eastAsiaTheme="minorEastAsia"/>
      <w:sz w:val="22"/>
    </w:rPr>
  </w:style>
  <w:style w:type="character" w:customStyle="1" w:styleId="NoSpacingChar">
    <w:name w:val="No Spacing Char"/>
    <w:basedOn w:val="DefaultParagraphFont"/>
    <w:link w:val="NoSpacing"/>
    <w:uiPriority w:val="1"/>
    <w:rsid w:val="007C655D"/>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8622">
      <w:bodyDiv w:val="1"/>
      <w:marLeft w:val="0"/>
      <w:marRight w:val="0"/>
      <w:marTop w:val="0"/>
      <w:marBottom w:val="0"/>
      <w:divBdr>
        <w:top w:val="none" w:sz="0" w:space="0" w:color="auto"/>
        <w:left w:val="none" w:sz="0" w:space="0" w:color="auto"/>
        <w:bottom w:val="none" w:sz="0" w:space="0" w:color="auto"/>
        <w:right w:val="none" w:sz="0" w:space="0" w:color="auto"/>
      </w:divBdr>
    </w:div>
    <w:div w:id="288973611">
      <w:bodyDiv w:val="1"/>
      <w:marLeft w:val="0"/>
      <w:marRight w:val="0"/>
      <w:marTop w:val="0"/>
      <w:marBottom w:val="0"/>
      <w:divBdr>
        <w:top w:val="none" w:sz="0" w:space="0" w:color="auto"/>
        <w:left w:val="none" w:sz="0" w:space="0" w:color="auto"/>
        <w:bottom w:val="none" w:sz="0" w:space="0" w:color="auto"/>
        <w:right w:val="none" w:sz="0" w:space="0" w:color="auto"/>
      </w:divBdr>
    </w:div>
    <w:div w:id="385689525">
      <w:bodyDiv w:val="1"/>
      <w:marLeft w:val="0"/>
      <w:marRight w:val="0"/>
      <w:marTop w:val="0"/>
      <w:marBottom w:val="0"/>
      <w:divBdr>
        <w:top w:val="none" w:sz="0" w:space="0" w:color="auto"/>
        <w:left w:val="none" w:sz="0" w:space="0" w:color="auto"/>
        <w:bottom w:val="none" w:sz="0" w:space="0" w:color="auto"/>
        <w:right w:val="none" w:sz="0" w:space="0" w:color="auto"/>
      </w:divBdr>
    </w:div>
    <w:div w:id="597445629">
      <w:bodyDiv w:val="1"/>
      <w:marLeft w:val="0"/>
      <w:marRight w:val="0"/>
      <w:marTop w:val="0"/>
      <w:marBottom w:val="0"/>
      <w:divBdr>
        <w:top w:val="none" w:sz="0" w:space="0" w:color="auto"/>
        <w:left w:val="none" w:sz="0" w:space="0" w:color="auto"/>
        <w:bottom w:val="none" w:sz="0" w:space="0" w:color="auto"/>
        <w:right w:val="none" w:sz="0" w:space="0" w:color="auto"/>
      </w:divBdr>
    </w:div>
    <w:div w:id="828642209">
      <w:bodyDiv w:val="1"/>
      <w:marLeft w:val="0"/>
      <w:marRight w:val="0"/>
      <w:marTop w:val="0"/>
      <w:marBottom w:val="0"/>
      <w:divBdr>
        <w:top w:val="none" w:sz="0" w:space="0" w:color="auto"/>
        <w:left w:val="none" w:sz="0" w:space="0" w:color="auto"/>
        <w:bottom w:val="none" w:sz="0" w:space="0" w:color="auto"/>
        <w:right w:val="none" w:sz="0" w:space="0" w:color="auto"/>
      </w:divBdr>
    </w:div>
    <w:div w:id="925962680">
      <w:bodyDiv w:val="1"/>
      <w:marLeft w:val="0"/>
      <w:marRight w:val="0"/>
      <w:marTop w:val="0"/>
      <w:marBottom w:val="0"/>
      <w:divBdr>
        <w:top w:val="none" w:sz="0" w:space="0" w:color="auto"/>
        <w:left w:val="none" w:sz="0" w:space="0" w:color="auto"/>
        <w:bottom w:val="none" w:sz="0" w:space="0" w:color="auto"/>
        <w:right w:val="none" w:sz="0" w:space="0" w:color="auto"/>
      </w:divBdr>
    </w:div>
    <w:div w:id="1091269512">
      <w:bodyDiv w:val="1"/>
      <w:marLeft w:val="0"/>
      <w:marRight w:val="0"/>
      <w:marTop w:val="0"/>
      <w:marBottom w:val="0"/>
      <w:divBdr>
        <w:top w:val="none" w:sz="0" w:space="0" w:color="auto"/>
        <w:left w:val="none" w:sz="0" w:space="0" w:color="auto"/>
        <w:bottom w:val="none" w:sz="0" w:space="0" w:color="auto"/>
        <w:right w:val="none" w:sz="0" w:space="0" w:color="auto"/>
      </w:divBdr>
    </w:div>
    <w:div w:id="1414547330">
      <w:bodyDiv w:val="1"/>
      <w:marLeft w:val="0"/>
      <w:marRight w:val="0"/>
      <w:marTop w:val="0"/>
      <w:marBottom w:val="0"/>
      <w:divBdr>
        <w:top w:val="none" w:sz="0" w:space="0" w:color="auto"/>
        <w:left w:val="none" w:sz="0" w:space="0" w:color="auto"/>
        <w:bottom w:val="none" w:sz="0" w:space="0" w:color="auto"/>
        <w:right w:val="none" w:sz="0" w:space="0" w:color="auto"/>
      </w:divBdr>
    </w:div>
    <w:div w:id="1431196206">
      <w:bodyDiv w:val="1"/>
      <w:marLeft w:val="0"/>
      <w:marRight w:val="0"/>
      <w:marTop w:val="0"/>
      <w:marBottom w:val="0"/>
      <w:divBdr>
        <w:top w:val="none" w:sz="0" w:space="0" w:color="auto"/>
        <w:left w:val="none" w:sz="0" w:space="0" w:color="auto"/>
        <w:bottom w:val="none" w:sz="0" w:space="0" w:color="auto"/>
        <w:right w:val="none" w:sz="0" w:space="0" w:color="auto"/>
      </w:divBdr>
    </w:div>
    <w:div w:id="2039694393">
      <w:bodyDiv w:val="1"/>
      <w:marLeft w:val="0"/>
      <w:marRight w:val="0"/>
      <w:marTop w:val="0"/>
      <w:marBottom w:val="0"/>
      <w:divBdr>
        <w:top w:val="none" w:sz="0" w:space="0" w:color="auto"/>
        <w:left w:val="none" w:sz="0" w:space="0" w:color="auto"/>
        <w:bottom w:val="none" w:sz="0" w:space="0" w:color="auto"/>
        <w:right w:val="none" w:sz="0" w:space="0" w:color="auto"/>
      </w:divBdr>
    </w:div>
    <w:div w:id="2092462979">
      <w:bodyDiv w:val="1"/>
      <w:marLeft w:val="0"/>
      <w:marRight w:val="0"/>
      <w:marTop w:val="0"/>
      <w:marBottom w:val="0"/>
      <w:divBdr>
        <w:top w:val="none" w:sz="0" w:space="0" w:color="auto"/>
        <w:left w:val="none" w:sz="0" w:space="0" w:color="auto"/>
        <w:bottom w:val="none" w:sz="0" w:space="0" w:color="auto"/>
        <w:right w:val="none" w:sz="0" w:space="0" w:color="auto"/>
      </w:divBdr>
    </w:div>
    <w:div w:id="210822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FY2010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2BD6E1-4426-48C9-92E2-C96DDA23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4144</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Acquisitions Services Annual Report  July 1, 2009 – June 30, 2010</vt:lpstr>
    </vt:vector>
  </TitlesOfParts>
  <Company>Dartmouth College Library</Company>
  <LinksUpToDate>false</LinksUpToDate>
  <CharactersWithSpaces>27714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Acquisitions Services Annual Report  July 1, 2009 – June 30, 2010</dc:title>
  <dc:subject/>
  <dc:creator>Judy Maynes, Head of Acquisitions Services</dc:creator>
  <cp:keywords/>
  <dc:description/>
  <cp:lastModifiedBy>Barbara W. Sterling</cp:lastModifiedBy>
  <cp:revision>2</cp:revision>
  <cp:lastPrinted>2010-08-09T16:50:00Z</cp:lastPrinted>
  <dcterms:created xsi:type="dcterms:W3CDTF">2015-10-01T15:22:00Z</dcterms:created>
  <dcterms:modified xsi:type="dcterms:W3CDTF">2015-10-01T15:22:00Z</dcterms:modified>
</cp:coreProperties>
</file>